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AG-PStG Bbg (Brandenburg) — Fachaufsicht</w:t>
      </w:r>
    </w:p>
    <w:p>
      <w:r>
        <w:rPr>
          <w:color w:val="555555"/>
          <w:sz w:val="18"/>
        </w:rPr>
        <w:t xml:space="preserve">Personenstandsausführungsgesetz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Fachaufsicht über die Standesämter führen</w:t>
      </w:r>
    </w:p>
    <w:p>
      <w:r>
        <w:t xml:space="preserve">als untere Fachaufsichtsbehörden über die Ämter und amtsfreien Gemeinden die Landräte und in den kreisfreien Städten die Oberbürgermeister als allgemeine untere Landesbehörden;</w:t>
      </w:r>
    </w:p>
    <w:p>
      <w:r>
        <w:t xml:space="preserve">als oberste Fachaufsichtsbehörde das Ministerium des Innern.</w:t>
      </w:r>
    </w:p>
    <w:p>
      <w:r>
        <w:t xml:space="preserve">(2) Geht der Bezirk eines Standesamtes über die Grenzen eines Landkreises oder einer kreisfreien Stadt hinaus, liegt die Fachaufsicht bei der Fachaufsichtsbehörde, in deren Zuständigkeitsbereich das Standesamt seinen Sitz hat.</w:t>
      </w:r>
    </w:p>
    <w:p>
      <w:r>
        <w:rPr>
          <w:color w:val="555555"/>
          <w:sz w:val="17"/>
        </w:rPr>
        <w:t xml:space="preserve">Zitiervorschlag: § 2 AG-PStG 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https://recht.nulegal.eu/gesetze/AG-PStG%20Bbg/2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