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AG AsylG (Nordrhein-Westfalen)</w:t>
      </w:r>
    </w:p>
    <w:p>
      <w:r>
        <w:rPr>
          <w:color w:val="555555"/>
          <w:sz w:val="18"/>
        </w:rPr>
        <w:t xml:space="preserve">Ausführungsgesetz Asylgesetz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18. November 2025</w:t>
      </w:r>
    </w:p>
    <w:p>
      <w:r>
        <w:rPr>
          <w:color w:val="555555"/>
          <w:sz w:val="17"/>
        </w:rPr>
        <w:t xml:space="preserve">Zitiervorschlag: Eingangsformel AG AsylG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https://recht.nulegal.eu/gesetze/AG%20AsylG/eingangsformel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