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AFuV 2005 — Zulassung zur Teilnahme am Amateurfunkdienst</w:t>
      </w:r>
    </w:p>
    <w:p>
      <w:r>
        <w:rPr>
          <w:color w:val="555555"/>
          <w:sz w:val="18"/>
        </w:rPr>
        <w:t xml:space="preserve">Amateurfunkverordnung</w:t>
      </w:r>
    </w:p>
    <w:p>
      <w:r>
        <w:rPr>
          <w:color w:val="555555"/>
          <w:sz w:val="18"/>
        </w:rPr>
        <w:t xml:space="preserve">Stand: 24.06.2024 (konsolidierte Textfassung, kein amtliches Inkrafttretensdatum)</w:t>
      </w:r>
    </w:p>
    <w:p>
      <w:r>
        <w:t xml:space="preserve">(1) Die Bundesnetzagentur lässt auf Antrag eine natürliche Person gemäß § 3 Abs. 1 des Amateurfunkgesetzes mit Wohnsitz in Deutschland auf der Grundlage ihres vorgelegten Amateurfunkzeugnisses oder einer gleichwertigen Bescheinigung im Sinne von § 8 zur Teilnahme am Amateurfunkdienst unter gleichzeitiger Zuteilung eines personengebundenen Rufzeichens zu.</w:t>
      </w:r>
    </w:p>
    <w:p>
      <w:r>
        <w:t xml:space="preserve">(2) Die Zulassung zur Teilnahme am Amateurfunkdienst berechtigt den Funkamateur zur Nutzung der in Anlage 1 ausgewiesenen Frequenzbereiche unter Einhaltung der dafür festgelegten Nutzungsbestimmungen nach Maßgabe der in seiner Zulassung festgelegten Zeugnisklasse (Berechtigungsumfang).</w:t>
      </w:r>
    </w:p>
    <w:p>
      <w:r>
        <w:t xml:space="preserve">(3) Mit dem Antrag auf Zulassung zur Teilnahme am Amateurfunkdienst nach § 3 Abs. 1 des Amateurfunkgesetzes hat der Funkamateur der Bundesnetzagentur mitzuteilen, an welchen Standorten er seine ortsfesten Amateurfunkstellen betreiben wird.</w:t>
      </w:r>
    </w:p>
    <w:p>
      <w:r>
        <w:t xml:space="preserve">(4) Der Inhaber einer Zulassung nach Absatz 1 hat jede Änderung des Namens oder der Anschrift unverzüglich sowie die Neuerrichtung einer ortsfesten Amateurfunkstelle oder eine dauerhafte Verlegung eines Standortes seiner ortsfesten Amateurfunkstellen vor Inbetriebnahme schriftlich oder elektronisch der Bundesnetzagentur anzuzeigen.</w:t>
      </w:r>
    </w:p>
    <w:p>
      <w:r>
        <w:t xml:space="preserve">(5) Für den Empfang von Aussendungen ist eine Zulassung zur Teilnahme am Amateurfunkdienst nicht erforderlich.</w:t>
      </w:r>
    </w:p>
    <w:p>
      <w:r>
        <w:rPr>
          <w:color w:val="555555"/>
          <w:sz w:val="17"/>
        </w:rPr>
        <w:t xml:space="preserve">Zitiervorschlag: § 9 AFuV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https://recht.nulegal.eu/gesetze/AFuV%202005/9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