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AFuV 2005 — Zulassung zur Prüfung</w:t>
      </w:r>
    </w:p>
    <w:p>
      <w:r>
        <w:rPr>
          <w:color w:val="555555"/>
          <w:sz w:val="18"/>
        </w:rPr>
        <w:t xml:space="preserve">Amateurfunkverordnung</w:t>
      </w:r>
    </w:p>
    <w:p>
      <w:r>
        <w:rPr>
          <w:color w:val="555555"/>
          <w:sz w:val="18"/>
        </w:rPr>
        <w:t xml:space="preserve">Stand: 24.06.2024 (konsolidierte Textfassung, kein amtliches Inkrafttretensdatum)</w:t>
      </w:r>
    </w:p>
    <w:p>
      <w:r>
        <w:t xml:space="preserve">(1) Der Antrag auf Zulassung zur Prüfung ist gleichzeitig mit dem Antrag auf Erteilung eines Amateurfunkzeugnisses nach bestandener Prüfung schriftlich oder elektronisch an die Bundesnetzagentur (Regulierungsbehörde) zu richten. Einzelheiten zum Antragsverfahren werden von der Bundesnetzagentur festgelegt und in ihrem Amtsblatt veröffentlicht.</w:t>
      </w:r>
    </w:p>
    <w:p>
      <w:r>
        <w:t xml:space="preserve">(2) Die Prüfung ist gebührenpflichtig aufgrund des Bundesgebührengesetzes sowie der besonderen Gebührenverordnung des Bundesministeriums für Digitales und Verkehr.</w:t>
      </w:r>
    </w:p>
    <w:p>
      <w:r>
        <w:rPr>
          <w:color w:val="555555"/>
          <w:sz w:val="17"/>
        </w:rPr>
        <w:t xml:space="preserve">Zitiervorschlag: § 3 AFuV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https://recht.nulegal.eu/gesetze/AFuV%202005/3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