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AFuV 2005 — Rufzeichenanwendung</w:t>
      </w:r>
    </w:p>
    <w:p>
      <w:r>
        <w:rPr>
          <w:color w:val="555555"/>
          <w:sz w:val="18"/>
        </w:rPr>
        <w:t xml:space="preserve">Amateurfunkverordnung</w:t>
      </w:r>
    </w:p>
    <w:p>
      <w:r>
        <w:rPr>
          <w:color w:val="555555"/>
          <w:sz w:val="18"/>
        </w:rPr>
        <w:t xml:space="preserve">Stand: 24.06.2024 (konsolidierte Textfassung, kein amtliches Inkrafttretensdatum)</w:t>
      </w:r>
    </w:p>
    <w:p>
      <w:r>
        <w:t xml:space="preserve">(1) Rufzeichen dienen der Identifikation. Die für den jeweiligen Verwendungszweck zugeteilten Rufzeichen sind bei Beginn und Beendigung jeder Funkverbindung sowie mindestens alle zehn Minuten während des Funkverkehrs zu übermitteln. Im Geltungsbereich dieser Verordnung darf eine Amateurfunkstelle nur unter Verwendung einer in Deutschland gültigen Amateurfunk-Rufzeichenzuteilung genutzt oder betrieben werden. Die Bundesnetzagentur kann weitere Einzelheiten zur Rufzeichenanwendung einschließlich zu Ausnahmen nach Absatz 6 Satz 2 festlegen und in ihrem Amtsblatt veröffentlichen.</w:t>
      </w:r>
    </w:p>
    <w:p>
      <w:r>
        <w:t xml:space="preserve">(2) Beim Betrieb von leistungsschwachen Amateurfunksendern zu Peilzwecken kann auf eine Rufzeichennennung verzichtet werden, wenn Kennungen gemäß § 10 Abs. 3 verwendet werden.</w:t>
      </w:r>
    </w:p>
    <w:p>
      <w:r>
        <w:t xml:space="preserve">(3) Dem Rufzeichen können international gebräuchliche Zusätze beigefügt werden. Diese dürfen das zugeteilte Rufzeichen nicht verfälschen.</w:t>
      </w:r>
    </w:p>
    <w:p>
      <w:r>
        <w:t xml:space="preserve">(4) Beim Remote-Betrieb einer Amateurfunkstelle nach § 13a kann dem personengebundenen Rufzeichen bei Sprachübertragungen das Wort „Remote“ und bei Telegrafieübertragungen oder digitalen Betriebsarten der Zusatz „/R“ angefügt werden.</w:t>
      </w:r>
    </w:p>
    <w:p>
      <w:r>
        <w:t xml:space="preserve">(5) Beim Ausbildungsfunkbetrieb nach § 12 ist dem personengebundenen Rufzeichen oder dem Rufzeichen der Klubstation bei Sprachübertragungen der Zusatz „/Trainee“ anzuhängen. Bei Telegrafieübertragungen oder digitalen Betriebsarten ist dem personengebundenen Rufzeichen oder dem Rufzeichen der Klubstation der Zusatz „/T“ anzuhängen.</w:t>
      </w:r>
    </w:p>
    <w:p>
      <w:r>
        <w:t xml:space="preserve">(6) Mit einem Rufzeichen darf nicht zeitgleich von verschiedenen Standorten aus am Amateurfunkdienst teilgenommen werden. Ausnahmen sind zulässig, bedürfen jedoch der vorherigen Zustimmung durch die Bundesnetzagentur.</w:t>
      </w:r>
    </w:p>
    <w:p>
      <w:r>
        <w:rPr>
          <w:color w:val="555555"/>
          <w:sz w:val="17"/>
        </w:rPr>
        <w:t xml:space="preserve">Zitiervorschlag: § 11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