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AFWoG — Ausnahmen</w:t>
      </w:r>
    </w:p>
    <w:p>
      <w:r>
        <w:rPr>
          <w:color w:val="555555"/>
          <w:sz w:val="18"/>
        </w:rPr>
        <w:t xml:space="preserve">Gesetz über den Abbau der Fehlsubventionierung im Wohnungswesen</w:t>
      </w:r>
    </w:p>
    <w:p>
      <w:r>
        <w:rPr>
          <w:color w:val="555555"/>
          <w:sz w:val="18"/>
        </w:rPr>
        <w:t xml:space="preserve">Stand: 10.06.2019 (konsolidierte Textfassung, kein amtliches Inkrafttretensdatum)</w:t>
      </w:r>
    </w:p>
    <w:p>
      <w:r>
        <w:t xml:space="preserve">(1) Eine Ausgleichszahlung ist nicht zu leisten, wenn</w:t>
      </w:r>
    </w:p>
    <w:p>
      <w:pPr>
        <w:ind w:left="420"/>
      </w:pPr>
      <w:r>
        <w:t xml:space="preserve">1. es sich um selbst genutztes Wohneigentum im Sinne des § 17 Abs. 2 des Wohnraumförderungsgesetzes handelt; § 1 Abs. 2 Satz 3 bleibt unberührt;</w:t>
      </w:r>
    </w:p>
    <w:p>
      <w:pPr>
        <w:ind w:left="420"/>
      </w:pPr>
      <w:r>
        <w:t xml:space="preserve">2. ein Wohnungsinhaber Wohngeld erhält;</w:t>
      </w:r>
    </w:p>
    <w:p>
      <w:pPr>
        <w:ind w:left="420"/>
      </w:pPr>
      <w:r>
        <w:t xml:space="preserve">3. ein Wohnungsinhaber</w:t>
      </w:r>
    </w:p>
    <w:p>
      <w:pPr>
        <w:ind w:left="780"/>
      </w:pPr>
      <w:r>
        <w:t xml:space="preserve">a) laufende Leistungen zum Lebensunterhalt nach dem Zwölften Buch Sozialgesetzbuch oder</w:t>
      </w:r>
    </w:p>
    <w:p>
      <w:pPr>
        <w:ind w:left="780"/>
      </w:pPr>
      <w:r>
        <w:t xml:space="preserve">b) ergänzende Hilfe zum Lebensunterhalt nach § 27a des Bundesversorgungsgesetzes oder</w:t>
      </w:r>
    </w:p>
    <w:p>
      <w:pPr>
        <w:ind w:left="780"/>
      </w:pPr>
      <w:r>
        <w:t xml:space="preserve">c) Leistungen zur Sicherung des Lebensunterhalts nach dem Zweiten Buch Sozialgesetzbuch</w:t>
      </w:r>
    </w:p>
    <w:p>
      <w:pPr>
        <w:ind w:left="420"/>
      </w:pPr>
      <w:r>
        <w:t xml:space="preserve">erhält und daneben keine Einkünfte erzielt werden, bei deren Berücksichtigung eine Ausgleichszahlung zu leisten wäre;</w:t>
      </w:r>
    </w:p>
    <w:p>
      <w:pPr>
        <w:ind w:left="420"/>
      </w:pPr>
      <w:r>
        <w:t xml:space="preserve">4. ein Wohnungsinhaber die Wohnung auf Grund einer Bescheinigung über die Wohnberechtigung (§ 5 des Wohnungsbindungsgesetzes) nutzt, die innerhalb der letzten zwei Jahre, in den Fällen des bis zum 31. Dezember 2001 geltenden § 5 Abs. 1 Satz 2 Buchstabe b des Wohnungsbindungsgesetzes und des ab dem 1. Januar 2002 geltenden § 5 des Wohnungsbindungsgesetzes in Verbindung mit § 27 Abs. 3 Satz 4 Nr. 2 des Wohnungsraumförderungsgesetzes innerhalb der letzten drei Jahre vor Beginn des Leistungszeitraums (§ 4) erteilt worden ist, oder</w:t>
      </w:r>
    </w:p>
    <w:p>
      <w:pPr>
        <w:ind w:left="420"/>
      </w:pPr>
      <w:r>
        <w:t xml:space="preserve">5. nach dem bis zum 31. Dezember 2001 geltenden § 7 des Wohnungsbindungsgesetzes eine Freistellung ausgesprochen worden ist</w:t>
      </w:r>
    </w:p>
    <w:p>
      <w:pPr>
        <w:ind w:left="780"/>
      </w:pPr>
      <w:r>
        <w:t xml:space="preserve">a) für das Gebiet, in dem die Wohnung liegt, oder</w:t>
      </w:r>
    </w:p>
    <w:p>
      <w:pPr>
        <w:ind w:left="780"/>
      </w:pPr>
      <w:r>
        <w:t xml:space="preserve">b) für eine Wohnung unter der Auflage einer höheren Verzinsung oder einer sonstigen laufenden Zahlung</w:t>
      </w:r>
    </w:p>
    <w:p>
      <w:pPr>
        <w:ind w:left="420"/>
      </w:pPr>
      <w:r>
        <w:t xml:space="preserve">oder nach dem ab dem 1. Januar 2002 geltenden § 7 Abs. 1 des Wohnungsbindungsgesetzes in Verbindung mit § 30 des Wohnraumförderungsgesetzes eine Freistellung für das Gebiet ausgesprochen worden ist, in dem die Wohnung liegt.</w:t>
      </w:r>
    </w:p>
    <w:p>
      <w:r>
        <w:t xml:space="preserve">(2) Von der Erhebung einer Ausgleichszahlung kann für einzelne Wohnungen oder für Wohnungen bestimmter Art ganz oder teilweise abgesehen werden, wenn Tatsachen die Annahme rechtfertigen, dass die Vermietbarkeit dieser Wohnungen sonst während des Leistungszeitraums nicht gesichert wäre.</w:t>
      </w:r>
    </w:p>
    <w:p>
      <w:r>
        <w:t xml:space="preserve">(3) Dieses Gesetz gilt nicht für öffentlich geförderte Wohnheime.</w:t>
      </w:r>
    </w:p>
    <w:p>
      <w:r>
        <w:rPr>
          <w:color w:val="555555"/>
          <w:sz w:val="17"/>
        </w:rPr>
        <w:t xml:space="preserve">Zitiervorschlag: § 2 AFWoG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https://recht.nulegal.eu/gesetze/AFWoG/2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