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Inhaltsübersicht AFRG</w:t>
      </w:r>
    </w:p>
    <w:p>
      <w:r>
        <w:rPr>
          <w:color w:val="555555"/>
          <w:sz w:val="18"/>
        </w:rPr>
        <w:t xml:space="preserve">Arbeitsförderungs-Reformgesetz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rPr>
          <w:rFonts w:ascii="Courier New" w:hAnsi="Courier New"/>
          <w:sz w:val="17"/>
        </w:rPr>
        <w:t xml:space="preserve">Erster Teil</w:t>
      </w:r>
    </w:p>
    <w:p>
      <w:r>
        <w:rPr>
          <w:rFonts w:ascii="Courier New" w:hAnsi="Courier New"/>
          <w:sz w:val="17"/>
        </w:rPr>
        <w:t xml:space="preserve">Ergänzung und Änderung des Sozialgesetzbuches</w:t>
      </w:r>
    </w:p>
    <w:p>
      <w:r>
        <w:rPr>
          <w:rFonts w:ascii="Courier New" w:hAnsi="Courier New"/>
          <w:sz w:val="17"/>
        </w:rPr>
        <w:t xml:space="preserve">Artikel 1    Sozialgesetzbuch (SGB) Drittes Buch (III)- Arbeitsförderung -</w:t>
      </w:r>
    </w:p>
    <w:p>
      <w:r>
        <w:rPr>
          <w:rFonts w:ascii="Courier New" w:hAnsi="Courier New"/>
          <w:sz w:val="17"/>
        </w:rPr>
        <w:t xml:space="preserve">Artikel 2    Änderung des Ersten Buches Sozialgesetzbuch</w:t>
      </w:r>
    </w:p>
    <w:p>
      <w:r>
        <w:rPr>
          <w:rFonts w:ascii="Courier New" w:hAnsi="Courier New"/>
          <w:sz w:val="17"/>
        </w:rPr>
        <w:t xml:space="preserve">Artikel 3    Änderung des Sozialgesetzbuches - Allgemeiner Teil</w:t>
      </w:r>
    </w:p>
    <w:p>
      <w:r>
        <w:rPr>
          <w:rFonts w:ascii="Courier New" w:hAnsi="Courier New"/>
          <w:sz w:val="17"/>
        </w:rPr>
        <w:t xml:space="preserve">Artikel 4    Änderung des Vierten Buches Sozialgesetzbuch</w:t>
      </w:r>
    </w:p>
    <w:p>
      <w:r>
        <w:rPr>
          <w:rFonts w:ascii="Courier New" w:hAnsi="Courier New"/>
          <w:sz w:val="17"/>
        </w:rPr>
        <w:t xml:space="preserve">Artikel 5    Änderung des Fünften Buches Sozialgesetzbuch</w:t>
      </w:r>
    </w:p>
    <w:p>
      <w:r>
        <w:rPr>
          <w:rFonts w:ascii="Courier New" w:hAnsi="Courier New"/>
          <w:sz w:val="17"/>
        </w:rPr>
        <w:t xml:space="preserve">Artikel 6    Änderung des Sechsten Buches Sozialgesetzbuch</w:t>
      </w:r>
    </w:p>
    <w:p>
      <w:r>
        <w:rPr>
          <w:rFonts w:ascii="Courier New" w:hAnsi="Courier New"/>
          <w:sz w:val="17"/>
        </w:rPr>
        <w:t xml:space="preserve">Artikel 7    Änderung des Siebten Buches Sozialgesetzbuch</w:t>
      </w:r>
    </w:p>
    <w:p>
      <w:r>
        <w:rPr>
          <w:rFonts w:ascii="Courier New" w:hAnsi="Courier New"/>
          <w:sz w:val="17"/>
        </w:rPr>
        <w:t xml:space="preserve">Artikel 8    Änderung des Zehnten Buches Sozialgesetzbuch- Verwaltungsverfahren -</w:t>
      </w:r>
    </w:p>
    <w:p>
      <w:r>
        <w:rPr>
          <w:rFonts w:ascii="Courier New" w:hAnsi="Courier New"/>
          <w:sz w:val="17"/>
        </w:rPr>
        <w:t xml:space="preserve">Artikel 9    Änderung des Zehnten Buches Sozialgesetzbuch- Zusammenarbeit der Leistungsträger und ihre Beziehungen zu Dritten -</w:t>
      </w:r>
    </w:p>
    <w:p>
      <w:r>
        <w:rPr>
          <w:rFonts w:ascii="Courier New" w:hAnsi="Courier New"/>
          <w:sz w:val="17"/>
        </w:rPr>
        <w:t xml:space="preserve">Artikel 10    Änderung des Elften Buches Sozialgesetzbuch</w:t>
      </w:r>
    </w:p>
    <w:p>
      <w:r>
        <w:rPr>
          <w:rFonts w:ascii="Courier New" w:hAnsi="Courier New"/>
          <w:sz w:val="17"/>
        </w:rPr>
        <w:t xml:space="preserve">Zweiter Teil</w:t>
      </w:r>
    </w:p>
    <w:p>
      <w:r>
        <w:rPr>
          <w:rFonts w:ascii="Courier New" w:hAnsi="Courier New"/>
          <w:sz w:val="17"/>
        </w:rPr>
        <w:t xml:space="preserve">Änderung des Arbeitsförderungsgesetzes</w:t>
      </w:r>
    </w:p>
    <w:p>
      <w:r>
        <w:rPr>
          <w:rFonts w:ascii="Courier New" w:hAnsi="Courier New"/>
          <w:sz w:val="17"/>
        </w:rPr>
        <w:t xml:space="preserve">Artikel 11    Änderung des Arbeitsförderungsgesetzes</w:t>
      </w:r>
    </w:p>
    <w:p>
      <w:r>
        <w:rPr>
          <w:rFonts w:ascii="Courier New" w:hAnsi="Courier New"/>
          <w:sz w:val="17"/>
        </w:rPr>
        <w:t xml:space="preserve">Dritter Teil</w:t>
      </w:r>
    </w:p>
    <w:p>
      <w:r>
        <w:rPr>
          <w:rFonts w:ascii="Courier New" w:hAnsi="Courier New"/>
          <w:sz w:val="17"/>
        </w:rPr>
        <w:t xml:space="preserve">Änderung anderer Vorschriften</w:t>
      </w:r>
    </w:p>
    <w:p>
      <w:r>
        <w:rPr>
          <w:rFonts w:ascii="Courier New" w:hAnsi="Courier New"/>
          <w:sz w:val="17"/>
        </w:rPr>
        <w:t xml:space="preserve">Artikel 12    Zweite Verordnung über die Gewährung von Vorrechten und Befreiungen an die Europäische Organisation zur Sicherung der Luftfahrt Eurocontrol</w:t>
      </w:r>
    </w:p>
    <w:p>
      <w:r>
        <w:rPr>
          <w:rFonts w:ascii="Courier New" w:hAnsi="Courier New"/>
          <w:sz w:val="17"/>
        </w:rPr>
        <w:t xml:space="preserve">Artikel 13    Verordnung zu dem Protokoll vom 13. August 1974 über die Vorrechte und Immunitäten der Europäischen Organisation für Astronomische Forschung in der Südlichen Hemisphäre</w:t>
      </w:r>
    </w:p>
    <w:p>
      <w:r>
        <w:rPr>
          <w:rFonts w:ascii="Courier New" w:hAnsi="Courier New"/>
          <w:sz w:val="17"/>
        </w:rPr>
        <w:t xml:space="preserve">Artikel 14    Verordnung über die Gewährung diplomatischer Vorrechte und Immunitäten im Bereich der Sozialen Sicherheit an durch zwischenstaatliche Vereinbarungen geschaffene Organisationen</w:t>
      </w:r>
    </w:p>
    <w:p>
      <w:r>
        <w:rPr>
          <w:rFonts w:ascii="Courier New" w:hAnsi="Courier New"/>
          <w:sz w:val="17"/>
        </w:rPr>
        <w:t xml:space="preserve">Artikel 15    Verordnung über die berufs- und arbeitspädagogische Eignung für die Berufsausbildung durch Ausbilder in einem Beamtenverhältnis zum Bund</w:t>
      </w:r>
    </w:p>
    <w:p>
      <w:r>
        <w:rPr>
          <w:rFonts w:ascii="Courier New" w:hAnsi="Courier New"/>
          <w:sz w:val="17"/>
        </w:rPr>
        <w:t xml:space="preserve">Artikel 16    Arbeitnehmer-Entsendegesetz</w:t>
      </w:r>
    </w:p>
    <w:p>
      <w:r>
        <w:rPr>
          <w:rFonts w:ascii="Courier New" w:hAnsi="Courier New"/>
          <w:sz w:val="17"/>
        </w:rPr>
        <w:t xml:space="preserve">Artikel 17    Bundes-Seuchengesetz</w:t>
      </w:r>
    </w:p>
    <w:p>
      <w:r>
        <w:rPr>
          <w:rFonts w:ascii="Courier New" w:hAnsi="Courier New"/>
          <w:sz w:val="17"/>
        </w:rPr>
        <w:t xml:space="preserve">Artikel 18    Gesetz zur Förderung eines freiwilligen sozialen Jahres</w:t>
      </w:r>
    </w:p>
    <w:p>
      <w:r>
        <w:rPr>
          <w:rFonts w:ascii="Courier New" w:hAnsi="Courier New"/>
          <w:sz w:val="17"/>
        </w:rPr>
        <w:t xml:space="preserve">Artikel 19    Gesetz zur Förderung eines freiwilligen ökologischen Jahres</w:t>
      </w:r>
    </w:p>
    <w:p>
      <w:r>
        <w:rPr>
          <w:rFonts w:ascii="Courier New" w:hAnsi="Courier New"/>
          <w:sz w:val="17"/>
        </w:rPr>
        <w:t xml:space="preserve">Artikel 20    Bundessozialhilfegesetz</w:t>
      </w:r>
    </w:p>
    <w:p>
      <w:r>
        <w:rPr>
          <w:rFonts w:ascii="Courier New" w:hAnsi="Courier New"/>
          <w:sz w:val="17"/>
        </w:rPr>
        <w:t xml:space="preserve">Artikel 21    Eingliederungshilfe-Verordnung</w:t>
      </w:r>
    </w:p>
    <w:p>
      <w:r>
        <w:rPr>
          <w:rFonts w:ascii="Courier New" w:hAnsi="Courier New"/>
          <w:sz w:val="17"/>
        </w:rPr>
        <w:t xml:space="preserve">Artikel 22    Gesetz über die Errichtung einer Stiftung Hilfswerk für behinderte Kinder</w:t>
      </w:r>
    </w:p>
    <w:p>
      <w:r>
        <w:rPr>
          <w:rFonts w:ascii="Courier New" w:hAnsi="Courier New"/>
          <w:sz w:val="17"/>
        </w:rPr>
        <w:t xml:space="preserve">Artikel 23    Auswandererschutzgesetz</w:t>
      </w:r>
    </w:p>
    <w:p>
      <w:r>
        <w:rPr>
          <w:rFonts w:ascii="Courier New" w:hAnsi="Courier New"/>
          <w:sz w:val="17"/>
        </w:rPr>
        <w:t xml:space="preserve">Artikel 24    Bundesausbildungsförderungsgesetz</w:t>
      </w:r>
    </w:p>
    <w:p>
      <w:r>
        <w:rPr>
          <w:rFonts w:ascii="Courier New" w:hAnsi="Courier New"/>
          <w:sz w:val="17"/>
        </w:rPr>
        <w:t xml:space="preserve">Artikel 25    Verordnung über Zusatzleistungen in Härtefällen nach dem Bundesausbildungsförderungsgesetz</w:t>
      </w:r>
    </w:p>
    <w:p>
      <w:r>
        <w:rPr>
          <w:rFonts w:ascii="Courier New" w:hAnsi="Courier New"/>
          <w:sz w:val="17"/>
        </w:rPr>
        <w:t xml:space="preserve">Artikel 26    Verordnung zur Bezeichnung der als Einkommen geltenden sonstigen Einnahmen nach § 21 Abs. 3 Nr. 4 des Bundesausbildungsförderungsgesetzes</w:t>
      </w:r>
    </w:p>
    <w:p>
      <w:r>
        <w:rPr>
          <w:rFonts w:ascii="Courier New" w:hAnsi="Courier New"/>
          <w:sz w:val="17"/>
        </w:rPr>
        <w:t xml:space="preserve">Artikel 27    Aufstiegsfortbildungsförderungsgesetz</w:t>
      </w:r>
    </w:p>
    <w:p>
      <w:r>
        <w:rPr>
          <w:rFonts w:ascii="Courier New" w:hAnsi="Courier New"/>
          <w:sz w:val="17"/>
        </w:rPr>
        <w:t xml:space="preserve">Artikel 28    Zweites Wohnungsbaugesetz</w:t>
      </w:r>
    </w:p>
    <w:p>
      <w:r>
        <w:rPr>
          <w:rFonts w:ascii="Courier New" w:hAnsi="Courier New"/>
          <w:sz w:val="17"/>
        </w:rPr>
        <w:t xml:space="preserve">Artikel 29    Gesetz über den Abbau der Fehlsubventionierung im Wohnungswesen</w:t>
      </w:r>
    </w:p>
    <w:p>
      <w:r>
        <w:rPr>
          <w:rFonts w:ascii="Courier New" w:hAnsi="Courier New"/>
          <w:sz w:val="17"/>
        </w:rPr>
        <w:t xml:space="preserve">Artikel 30    Bundesvertriebenengesetz</w:t>
      </w:r>
    </w:p>
    <w:p>
      <w:r>
        <w:rPr>
          <w:rFonts w:ascii="Courier New" w:hAnsi="Courier New"/>
          <w:sz w:val="17"/>
        </w:rPr>
        <w:t xml:space="preserve">Artikel 31    Gesetz über die Festlegung eines vorläufigen Wohnortes für Spätaussiedler</w:t>
      </w:r>
    </w:p>
    <w:p>
      <w:r>
        <w:rPr>
          <w:rFonts w:ascii="Courier New" w:hAnsi="Courier New"/>
          <w:sz w:val="17"/>
        </w:rPr>
        <w:t xml:space="preserve">Artikel 32    Berufliches Rehabilitierungsgesetz</w:t>
      </w:r>
    </w:p>
    <w:p>
      <w:r>
        <w:rPr>
          <w:rFonts w:ascii="Courier New" w:hAnsi="Courier New"/>
          <w:sz w:val="17"/>
        </w:rPr>
        <w:t xml:space="preserve">Artikel 33    Verordnung zur Durchführung des Ausländergesetzes</w:t>
      </w:r>
    </w:p>
    <w:p>
      <w:r>
        <w:rPr>
          <w:rFonts w:ascii="Courier New" w:hAnsi="Courier New"/>
          <w:sz w:val="17"/>
        </w:rPr>
        <w:t xml:space="preserve">Artikel 34    Ausländerdatenübermittlungsverordnung</w:t>
      </w:r>
    </w:p>
    <w:p>
      <w:r>
        <w:rPr>
          <w:rFonts w:ascii="Courier New" w:hAnsi="Courier New"/>
          <w:sz w:val="17"/>
        </w:rPr>
        <w:t xml:space="preserve">Artikel 35    Arbeitsaufenthalteverordnung</w:t>
      </w:r>
    </w:p>
    <w:p>
      <w:r>
        <w:rPr>
          <w:rFonts w:ascii="Courier New" w:hAnsi="Courier New"/>
          <w:sz w:val="17"/>
        </w:rPr>
        <w:t xml:space="preserve">Artikel 36    Ausländergesetz</w:t>
      </w:r>
    </w:p>
    <w:p>
      <w:r>
        <w:rPr>
          <w:rFonts w:ascii="Courier New" w:hAnsi="Courier New"/>
          <w:sz w:val="17"/>
        </w:rPr>
        <w:t xml:space="preserve">Artikel 37    Ausführungsgesetz zum deutsch-österreichischem Konkursvertrag</w:t>
      </w:r>
    </w:p>
    <w:p>
      <w:r>
        <w:rPr>
          <w:rFonts w:ascii="Courier New" w:hAnsi="Courier New"/>
          <w:sz w:val="17"/>
        </w:rPr>
        <w:t xml:space="preserve">Artikel 38    Insolvenzordnung</w:t>
      </w:r>
    </w:p>
    <w:p>
      <w:r>
        <w:rPr>
          <w:rFonts w:ascii="Courier New" w:hAnsi="Courier New"/>
          <w:sz w:val="17"/>
        </w:rPr>
        <w:t xml:space="preserve">Artikel 39    Einführungsgesetz zur Insolvenzordnung</w:t>
      </w:r>
    </w:p>
    <w:p>
      <w:r>
        <w:rPr>
          <w:rFonts w:ascii="Courier New" w:hAnsi="Courier New"/>
          <w:sz w:val="17"/>
        </w:rPr>
        <w:t xml:space="preserve">Artikel 40    Strafvollzugsgesetz</w:t>
      </w:r>
    </w:p>
    <w:p>
      <w:r>
        <w:rPr>
          <w:rFonts w:ascii="Courier New" w:hAnsi="Courier New"/>
          <w:sz w:val="17"/>
        </w:rPr>
        <w:t xml:space="preserve">Artikel 41    Wohngeldgesetz</w:t>
      </w:r>
    </w:p>
    <w:p>
      <w:r>
        <w:rPr>
          <w:rFonts w:ascii="Courier New" w:hAnsi="Courier New"/>
          <w:sz w:val="17"/>
        </w:rPr>
        <w:t xml:space="preserve">Artikel 42    Einführungsgesetz zum Strafgesetzbuch</w:t>
      </w:r>
    </w:p>
    <w:p>
      <w:r>
        <w:rPr>
          <w:rFonts w:ascii="Courier New" w:hAnsi="Courier New"/>
          <w:sz w:val="17"/>
        </w:rPr>
        <w:t xml:space="preserve">Artikel 43    Gesetz zur Bekämpfung der Schwarzarbeit</w:t>
      </w:r>
    </w:p>
    <w:p>
      <w:r>
        <w:rPr>
          <w:rFonts w:ascii="Courier New" w:hAnsi="Courier New"/>
          <w:sz w:val="17"/>
        </w:rPr>
        <w:t xml:space="preserve">Artikel 44    Soldatenversorgungsgesetz</w:t>
      </w:r>
    </w:p>
    <w:p>
      <w:r>
        <w:rPr>
          <w:rFonts w:ascii="Courier New" w:hAnsi="Courier New"/>
          <w:sz w:val="17"/>
        </w:rPr>
        <w:t xml:space="preserve">Artikel 45    Eignungsübungsgesetz</w:t>
      </w:r>
    </w:p>
    <w:p>
      <w:r>
        <w:rPr>
          <w:rFonts w:ascii="Courier New" w:hAnsi="Courier New"/>
          <w:sz w:val="17"/>
        </w:rPr>
        <w:t xml:space="preserve">Artikel 46    Versicherungsteuergesetz</w:t>
      </w:r>
    </w:p>
    <w:p>
      <w:r>
        <w:rPr>
          <w:rFonts w:ascii="Courier New" w:hAnsi="Courier New"/>
          <w:sz w:val="17"/>
        </w:rPr>
        <w:t xml:space="preserve">Artikel 47    Dritte Verordnung über Ausgleichsleistungen nach dem Lastenausgleichsgesetz</w:t>
      </w:r>
    </w:p>
    <w:p>
      <w:r>
        <w:rPr>
          <w:rFonts w:ascii="Courier New" w:hAnsi="Courier New"/>
          <w:sz w:val="17"/>
        </w:rPr>
        <w:t xml:space="preserve">Artikel 48    Entwicklungshelfergesetz</w:t>
      </w:r>
    </w:p>
    <w:p>
      <w:r>
        <w:rPr>
          <w:rFonts w:ascii="Courier New" w:hAnsi="Courier New"/>
          <w:sz w:val="17"/>
        </w:rPr>
        <w:t xml:space="preserve">Artikel 49    Gewerbeordnung</w:t>
      </w:r>
    </w:p>
    <w:p>
      <w:r>
        <w:rPr>
          <w:rFonts w:ascii="Courier New" w:hAnsi="Courier New"/>
          <w:sz w:val="17"/>
        </w:rPr>
        <w:t xml:space="preserve">Artikel 50    Kündigungsschutzgesetz</w:t>
      </w:r>
    </w:p>
    <w:p>
      <w:r>
        <w:rPr>
          <w:rFonts w:ascii="Courier New" w:hAnsi="Courier New"/>
          <w:sz w:val="17"/>
        </w:rPr>
        <w:t xml:space="preserve">Artikel 51    Fünftes Vermögensbildungsgesetz</w:t>
      </w:r>
    </w:p>
    <w:p>
      <w:r>
        <w:rPr>
          <w:rFonts w:ascii="Courier New" w:hAnsi="Courier New"/>
          <w:sz w:val="17"/>
        </w:rPr>
        <w:t xml:space="preserve">Artikel 52    Betriebsverfassungsgesetz</w:t>
      </w:r>
    </w:p>
    <w:p>
      <w:r>
        <w:rPr>
          <w:rFonts w:ascii="Courier New" w:hAnsi="Courier New"/>
          <w:sz w:val="17"/>
        </w:rPr>
        <w:t xml:space="preserve">Artikel 53    Arbeitsschutzgesetz</w:t>
      </w:r>
    </w:p>
    <w:p>
      <w:r>
        <w:rPr>
          <w:rFonts w:ascii="Courier New" w:hAnsi="Courier New"/>
          <w:sz w:val="17"/>
        </w:rPr>
        <w:t xml:space="preserve">Artikel 54    Verordnung über die Berufsausbildung im Gartenbau</w:t>
      </w:r>
    </w:p>
    <w:p>
      <w:r>
        <w:rPr>
          <w:rFonts w:ascii="Courier New" w:hAnsi="Courier New"/>
          <w:sz w:val="17"/>
        </w:rPr>
        <w:t xml:space="preserve">Artikel 55    Verordnung über die Berufsausbildung zum Seegüterkontrolleur</w:t>
      </w:r>
    </w:p>
    <w:p>
      <w:r>
        <w:rPr>
          <w:rFonts w:ascii="Courier New" w:hAnsi="Courier New"/>
          <w:sz w:val="17"/>
        </w:rPr>
        <w:t xml:space="preserve">Artikel 56    Verordnung über die Berufsausbildung zum Assistenten an Bibliotheken</w:t>
      </w:r>
    </w:p>
    <w:p>
      <w:r>
        <w:rPr>
          <w:rFonts w:ascii="Courier New" w:hAnsi="Courier New"/>
          <w:sz w:val="17"/>
        </w:rPr>
        <w:t xml:space="preserve">Artikel 57    Verordnung über die Berufsausbildung zum Sozialversicherungsfachangestellten</w:t>
      </w:r>
    </w:p>
    <w:p>
      <w:r>
        <w:rPr>
          <w:rFonts w:ascii="Courier New" w:hAnsi="Courier New"/>
          <w:sz w:val="17"/>
        </w:rPr>
        <w:t xml:space="preserve">Artikel 58    Sozialberater-Fortbildungsverordnung</w:t>
      </w:r>
    </w:p>
    <w:p>
      <w:r>
        <w:rPr>
          <w:rFonts w:ascii="Courier New" w:hAnsi="Courier New"/>
          <w:sz w:val="17"/>
        </w:rPr>
        <w:t xml:space="preserve">Artikel 59    Verordnung über die Prüfung zum anerkannten Abschluß Geprüfter Handelsassistent Einzelhandel/ Geprüfte Handelsassistentin - Einzelhandel</w:t>
      </w:r>
    </w:p>
    <w:p>
      <w:r>
        <w:rPr>
          <w:rFonts w:ascii="Courier New" w:hAnsi="Courier New"/>
          <w:sz w:val="17"/>
        </w:rPr>
        <w:t xml:space="preserve">Artikel 60    Wintergeld-Umlageverordnung</w:t>
      </w:r>
    </w:p>
    <w:p>
      <w:r>
        <w:rPr>
          <w:rFonts w:ascii="Courier New" w:hAnsi="Courier New"/>
          <w:sz w:val="17"/>
        </w:rPr>
        <w:t xml:space="preserve">Artikel 61    Arbeitsvermittlerverordnung</w:t>
      </w:r>
    </w:p>
    <w:p>
      <w:r>
        <w:rPr>
          <w:rFonts w:ascii="Courier New" w:hAnsi="Courier New"/>
          <w:sz w:val="17"/>
        </w:rPr>
        <w:t xml:space="preserve">Artikel 62    Private Arbeitsvermittlungs-Statistik-Verordnung</w:t>
      </w:r>
    </w:p>
    <w:p>
      <w:r>
        <w:rPr>
          <w:rFonts w:ascii="Courier New" w:hAnsi="Courier New"/>
          <w:sz w:val="17"/>
        </w:rPr>
        <w:t xml:space="preserve">Artikel 63    Arbeitnehmerüberlassungsgesetz</w:t>
      </w:r>
    </w:p>
    <w:p>
      <w:r>
        <w:rPr>
          <w:rFonts w:ascii="Courier New" w:hAnsi="Courier New"/>
          <w:sz w:val="17"/>
        </w:rPr>
        <w:t xml:space="preserve">Artikel 64    Altersteilzeitgesetz</w:t>
      </w:r>
    </w:p>
    <w:p>
      <w:r>
        <w:rPr>
          <w:rFonts w:ascii="Courier New" w:hAnsi="Courier New"/>
          <w:sz w:val="17"/>
        </w:rPr>
        <w:t xml:space="preserve">Artikel 65    Fremdrentengesetz</w:t>
      </w:r>
    </w:p>
    <w:p>
      <w:r>
        <w:rPr>
          <w:rFonts w:ascii="Courier New" w:hAnsi="Courier New"/>
          <w:sz w:val="17"/>
        </w:rPr>
        <w:t xml:space="preserve">Artikel 66    Gesetz über die Alterssicherung der Landwirte</w:t>
      </w:r>
    </w:p>
    <w:p>
      <w:r>
        <w:rPr>
          <w:rFonts w:ascii="Courier New" w:hAnsi="Courier New"/>
          <w:sz w:val="17"/>
        </w:rPr>
        <w:t xml:space="preserve">Artikel 67    Gesetz über die Krankenversicherung der Landwirte</w:t>
      </w:r>
    </w:p>
    <w:p>
      <w:r>
        <w:rPr>
          <w:rFonts w:ascii="Courier New" w:hAnsi="Courier New"/>
          <w:sz w:val="17"/>
        </w:rPr>
        <w:t xml:space="preserve">Artikel 68    Zweites Gesetz über die Krankenversicherung der Landwirte</w:t>
      </w:r>
    </w:p>
    <w:p>
      <w:r>
        <w:rPr>
          <w:rFonts w:ascii="Courier New" w:hAnsi="Courier New"/>
          <w:sz w:val="17"/>
        </w:rPr>
        <w:t xml:space="preserve">Artikel 69    Gesetz zur Förderung der Einstellung der landwirtschaftlichen Erwerbstätigkeit</w:t>
      </w:r>
    </w:p>
    <w:p>
      <w:r>
        <w:rPr>
          <w:rFonts w:ascii="Courier New" w:hAnsi="Courier New"/>
          <w:sz w:val="17"/>
        </w:rPr>
        <w:t xml:space="preserve">Artikel 70    Künstlersozialversicherungsgesetz</w:t>
      </w:r>
    </w:p>
    <w:p>
      <w:r>
        <w:rPr>
          <w:rFonts w:ascii="Courier New" w:hAnsi="Courier New"/>
          <w:sz w:val="17"/>
        </w:rPr>
        <w:t xml:space="preserve">Artikel 71    Zweite Datenerfassungs-Verordnung</w:t>
      </w:r>
    </w:p>
    <w:p>
      <w:r>
        <w:rPr>
          <w:rFonts w:ascii="Courier New" w:hAnsi="Courier New"/>
          <w:sz w:val="17"/>
        </w:rPr>
        <w:t xml:space="preserve">Artikel 72    Bundesversorgungsgesetz</w:t>
      </w:r>
    </w:p>
    <w:p>
      <w:r>
        <w:rPr>
          <w:rFonts w:ascii="Courier New" w:hAnsi="Courier New"/>
          <w:sz w:val="17"/>
        </w:rPr>
        <w:t xml:space="preserve">Artikel 73    Bundeskindergeldgesetz</w:t>
      </w:r>
    </w:p>
    <w:p>
      <w:r>
        <w:rPr>
          <w:rFonts w:ascii="Courier New" w:hAnsi="Courier New"/>
          <w:sz w:val="17"/>
        </w:rPr>
        <w:t xml:space="preserve">Artikel 74    Bundeserziehungsgeldgesetz</w:t>
      </w:r>
    </w:p>
    <w:p>
      <w:r>
        <w:rPr>
          <w:rFonts w:ascii="Courier New" w:hAnsi="Courier New"/>
          <w:sz w:val="17"/>
        </w:rPr>
        <w:t xml:space="preserve">Artikel 75    Beitragszahlungsverordnung</w:t>
      </w:r>
    </w:p>
    <w:p>
      <w:r>
        <w:rPr>
          <w:rFonts w:ascii="Courier New" w:hAnsi="Courier New"/>
          <w:sz w:val="17"/>
        </w:rPr>
        <w:t xml:space="preserve">Artikel 76    Beitragsüberwachungsverordnung</w:t>
      </w:r>
    </w:p>
    <w:p>
      <w:r>
        <w:rPr>
          <w:rFonts w:ascii="Courier New" w:hAnsi="Courier New"/>
          <w:sz w:val="17"/>
        </w:rPr>
        <w:t xml:space="preserve">Artikel 77    Gesetz über die Angleichung der Leistungen zur Rehabilitation</w:t>
      </w:r>
    </w:p>
    <w:p>
      <w:r>
        <w:rPr>
          <w:rFonts w:ascii="Courier New" w:hAnsi="Courier New"/>
          <w:sz w:val="17"/>
        </w:rPr>
        <w:t xml:space="preserve">Artikel 78    Schwerbehindertengesetz</w:t>
      </w:r>
    </w:p>
    <w:p>
      <w:r>
        <w:rPr>
          <w:rFonts w:ascii="Courier New" w:hAnsi="Courier New"/>
          <w:sz w:val="17"/>
        </w:rPr>
        <w:t xml:space="preserve">Artikel 79    Schwerbehinderten-Ausgleichsabgabeverordnung</w:t>
      </w:r>
    </w:p>
    <w:p>
      <w:r>
        <w:rPr>
          <w:rFonts w:ascii="Courier New" w:hAnsi="Courier New"/>
          <w:sz w:val="17"/>
        </w:rPr>
        <w:t xml:space="preserve">Artikel 80    Rückkehr zum einheitlichen Verordnungsrang</w:t>
      </w:r>
    </w:p>
    <w:p>
      <w:r>
        <w:rPr>
          <w:rFonts w:ascii="Courier New" w:hAnsi="Courier New"/>
          <w:sz w:val="17"/>
        </w:rPr>
        <w:t xml:space="preserve">Vierter Teil</w:t>
      </w:r>
    </w:p>
    <w:p>
      <w:r>
        <w:rPr>
          <w:rFonts w:ascii="Courier New" w:hAnsi="Courier New"/>
          <w:sz w:val="17"/>
        </w:rPr>
        <w:t xml:space="preserve">Schlußvorschriften</w:t>
      </w:r>
    </w:p>
    <w:p>
      <w:r>
        <w:rPr>
          <w:rFonts w:ascii="Courier New" w:hAnsi="Courier New"/>
          <w:sz w:val="17"/>
        </w:rPr>
        <w:t xml:space="preserve">Artikel 81    Weitergeltung von Rechtsverordnungen</w:t>
      </w:r>
    </w:p>
    <w:p>
      <w:r>
        <w:rPr>
          <w:rFonts w:ascii="Courier New" w:hAnsi="Courier New"/>
          <w:sz w:val="17"/>
        </w:rPr>
        <w:t xml:space="preserve">Artikel 82    Aufhebung von Vorschriften</w:t>
      </w:r>
    </w:p>
    <w:p>
      <w:r>
        <w:rPr>
          <w:rFonts w:ascii="Courier New" w:hAnsi="Courier New"/>
          <w:sz w:val="17"/>
        </w:rPr>
        <w:t xml:space="preserve">Artikel 83    Inkrafttreten</w:t>
      </w:r>
    </w:p>
    <w:p>
      <w:r>
        <w:rPr>
          <w:color w:val="555555"/>
          <w:sz w:val="17"/>
        </w:rPr>
        <w:t xml:space="preserve">Zitiervorschlag: Inhaltsübersicht AFRG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https://recht.nulegal.eu/gesetze/AFRG/inhaltsuebersicht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