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83 AFRG — Inkrafttreten</w:t>
      </w:r>
    </w:p>
    <w:p>
      <w:r>
        <w:rPr>
          <w:color w:val="555555"/>
          <w:sz w:val="18"/>
        </w:rPr>
        <w:t xml:space="preserve">Arbeitsförderungs-Reformgesetz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1. Januar 1998 in Kraft, soweit in den folgenden Absätzen nichts Abweichendes bestimmt ist.</w:t>
      </w:r>
    </w:p>
    <w:p>
      <w:r>
        <w:t xml:space="preserve">(2) Vorschriften, die zum Erlaß von Rechtsverordnungen und Anordnungen sowie zur Genehmigung von Anordnungen ermächtigen, treten am Tage nach der Verkündung dieses Gesetzes in Kraft.</w:t>
      </w:r>
    </w:p>
    <w:p>
      <w:r>
        <w:t xml:space="preserve">(3) Artikel 11, Artikel 39, Artikel 42, Artikel 63 - mit Ausnahme von Nummer 3 Buchstabe c, Doppelbuchstabe aa, Nummer 5, Nummer 7 Buchstabe a, Nummern 10 und 11, Nummer 12 Buchstabe a Doppelbuchstaben aa, bb und Buchstabe b, Nummern 13 und 14 - und Artikel 64 Nr. 1 Buchstabe a Doppelbuchstabe aa und Buchstabe b, Nummer 2 Buchstabe a, Nummer 3 Buchstabe a und Nummer 7 treten am ersten Tage des auf die Verkündung folgenden Kalendermonats in Kraft.</w:t>
      </w:r>
    </w:p>
    <w:p>
      <w:r>
        <w:t xml:space="preserve">(4) Artikel 12 Nr. 1 tritt mit Wirkung vom 1. Januar 1995 in Kraft.</w:t>
      </w:r>
    </w:p>
    <w:p>
      <w:r>
        <w:t xml:space="preserve">(5) Die Vorschriften des Dritten Buches Sozialgesetzbuch (Artikel 1) über</w:t>
      </w:r>
    </w:p>
    <w:p>
      <w:pPr>
        <w:ind w:left="420"/>
      </w:pPr>
      <w:r>
        <w:t xml:space="preserve">1. das Insolvenzgeld und mit Bezug auf das Insolvenzgeld, hier Artikel 1 § 3 Abs. 1 Nr. 10, Abs. 4, § 116 Nr. 5, §§ 183 bis 189, §§ 208, 314, 316, 320 Abs. 2, § 321 Nr. 1, 2 und 4, § 324 Abs. 3, § 327 Abs. 1 und 3, § 404 Abs. 2 Nr. 1, 19 und 20, Abs. 3, § 430 Abs. 5,</w:t>
      </w:r>
    </w:p>
    <w:p>
      <w:pPr>
        <w:ind w:left="420"/>
      </w:pPr>
      <w:r>
        <w:t xml:space="preserve">2. die Umlage für das Insolvenzgeld und mit Bezug auf die Umlage für das Insolvenzgeld, hier Artikel 1 §§ 358 bis 362, § 402 Abs. 1 Nr. 10</w:t>
      </w:r>
    </w:p>
    <w:p>
      <w:r>
        <w:t xml:space="preserve">sowie Artikel 4 Nr. 7, Artikel 37 und Artikel 38 treten am 1. Januar 1999 in Kraft.</w:t>
      </w:r>
    </w:p>
    <w:p>
      <w:r>
        <w:rPr>
          <w:color w:val="555555"/>
          <w:sz w:val="17"/>
        </w:rPr>
        <w:t xml:space="preserve">Zitiervorschlag: Art 83 AFRG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https://recht.nulegal.eu/gesetze/AFRG/83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