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AFRG</w:t>
      </w:r>
    </w:p>
    <w:p>
      <w:r>
        <w:rPr>
          <w:color w:val="555555"/>
          <w:sz w:val="18"/>
        </w:rPr>
        <w:t xml:space="preserve">Arbeitsförderungs-Reformgesetz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AFRG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