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AFRG</w:t>
      </w:r>
    </w:p>
    <w:p>
      <w:r>
        <w:rPr>
          <w:color w:val="555555"/>
          <w:sz w:val="18"/>
        </w:rPr>
        <w:t xml:space="preserve">Arbeitsförderungs-Reformgesetz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1 AFRG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https://recht.nulegal.eu/gesetze/AFRG/1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