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13b AFBG — Erlass und Stundung</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(1) Hat der Darlehensnehmer oder die Darlehensnehmerin die Fortbildungsprüfung bestanden, werden ihm oder ihr gegen Vorlage des Prüfungszeugnisses 50 Prozent des zu diesem Zeitpunkt noch nicht fällig gewordenen Darlehens für die Lehrgangs- und Prüfungsgebühren nach § 12 Absatz 1 Satz 1 Nummer 1 erlassen.</w:t>
      </w:r>
    </w:p>
    <w:p>
      <w:r>
        <w:t xml:space="preserve">(2) Hat der Darlehensnehmer oder die Darlehensnehmerin innerhalb von drei Jahren nach Beendigung der Maßnahme im Inland ein Unternehmen oder eine freiberufliche Existenz gegründet oder übernommen oder einen bestehenden Gewerbebetrieb erweitert und trägt er oder sie dafür überwiegend die unternehmerische Verantwortung, so wird auf Antrag und gegen Vorlage der erforderlichen Nachweise das bis zu diesem Zeitpunkt noch nicht fällig gewordene, auf die Lehrgangs- und Prüfungsgebühren entfallende Restdarlehen nach § 12 Absatz 1 Satz 1 Nummer 1 in voller Höhe erlassen, wenn er oder sie</w:t>
      </w:r>
    </w:p>
    <w:p>
      <w:pPr>
        <w:ind w:left="420"/>
      </w:pPr>
      <w:r>
        <w:t xml:space="preserve">1. die Fortbildungsprüfung bestanden hat und</w:t>
      </w:r>
    </w:p>
    <w:p>
      <w:pPr>
        <w:ind w:left="420"/>
      </w:pPr>
      <w:r>
        <w:t xml:space="preserve">2. das Unternehmen, die freiberufliche Existenz oder den erweiterten Gewerbebetrieb mit der Absicht, dieses Unternehmen, diese Existenz oder diesen Gewerbebetrieb als Haupterwerb zu betreiben, mindestens drei Jahre führt.</w:t>
      </w:r>
    </w:p>
    <w:p>
      <w:r>
        <w:t xml:space="preserve">Darlehensraten und Zinsen, die in den ersten drei Jahren nach der Existenzgründung fällig sind, werden auf Antrag des Darlehensnehmers oder der Darlehensnehmerin gestundet. Wenn die Voraussetzungen für einen Erlass nach Satz 1 nach Ablauf der drei Jahre nicht vorliegen, sind die gestundeten Darlehensraten und die auf sie angefallenen vereinbarten Zinsen zurückzuzahlen.</w:t>
      </w:r>
    </w:p>
    <w:p>
      <w:r>
        <w:t xml:space="preserve">(3) Für jeden Monat, für den der Darlehensnehmer oder die Darlehensnehmerin glaubhaft macht, dass</w:t>
      </w:r>
    </w:p>
    <w:p>
      <w:pPr>
        <w:ind w:left="420"/>
      </w:pPr>
      <w:r>
        <w:t xml:space="preserve">1. sein oder ihr Einkommen den Betrag nach § 18a Absatz 1 des Bundesausbildungsförderungsgesetzes nicht übersteigt und</w:t>
      </w:r>
    </w:p>
    <w:p>
      <w:pPr>
        <w:ind w:left="420"/>
      </w:pPr>
      <w:r>
        <w:t xml:space="preserve">2. er oder sie</w:t>
      </w:r>
    </w:p>
    <w:p>
      <w:pPr>
        <w:ind w:left="780"/>
      </w:pPr>
      <w:r>
        <w:t xml:space="preserve">a) ein Kind, das das vierzehnte Lebensjahr noch nicht vollendet hat, erzieht oder</w:t>
      </w:r>
    </w:p>
    <w:p>
      <w:pPr>
        <w:ind w:left="780"/>
      </w:pPr>
      <w:r>
        <w:t xml:space="preserve">b) ein behindertes Kind betreut oder</w:t>
      </w:r>
    </w:p>
    <w:p>
      <w:pPr>
        <w:ind w:left="780"/>
      </w:pPr>
      <w:r>
        <w:t xml:space="preserve">c) einen pflegebedürftigen nahen Angehörigen oder eine pflegebedürftige nahe Angehörige nach § 7 Absatz 3 des Pflegezeitgesetzes, der oder die nach den §§ 14 und 15 des Elften Buches Sozialgesetzbuch mindestens in den Pflegegrad 3 eingestuft ist, pflegt,</w:t>
      </w:r>
    </w:p>
    <w:p>
      <w:r>
        <w:t xml:space="preserve">werden auf Antrag die Darlehensrate und die Zinsen nach § 13 Absatz 5 längstens für einen Zeitraum von zwölf Monaten gestundet. Der Darlehensnehmer oder die Darlehensnehmerin ist verpflichtet, während der Dauer der Stundung jede nach dem Zeitpunkt der Antragstellung eintretende Änderung der Verhältnisse nach Satz 1 Nummer 1 und 2 der Kreditanstalt für Wiederaufbau schriftlich oder elektronisch mitzuteilen. Kommt der Darlehensnehmer oder die Darlehensnehmerin dieser Verpflichtung nicht nach, gerät er oder sie mit jeder zu Unrecht gestundeten Rate auch ohne Mahnung in Verzug. Nach Ablauf des Stundungszeitraums werden auf Antrag die gestundeten Raten erlassen, soweit der Darlehensnehmer oder die Darlehensnehmerin nachweist, dass zum Zeitpunkt der Antragstellung die Voraussetzungen des Satzes 1 Nummer 1 und 2 noch gegeben sind. Kind des Darlehensnehmers oder der Darlehensnehmerin ist ein Kind, für das er oder sie einen Anspruch auf Kindergeld nach dem Einkommensteuergesetz oder dem Bundeskindergeldgesetz hat, soweit das Kind das vierzehnte Lebensjahr noch nicht vollendet hat, sowie Kinder im Sinne des § 32 Absatz 4 Nummer 3 des Einkommensteuergesetzes oder des § 2 Absatz 2 Nummer 3 des Bundeskindergeldgesetzes.</w:t>
      </w:r>
    </w:p>
    <w:p>
      <w:r>
        <w:t xml:space="preserve">(4) Über den Antrag des Darlehensnehmers oder der Darlehensnehmerin auf Stundung und Erlass entscheidet in den Fällen der Absätze 1 bis 3 die Kreditanstalt für Wiederaufbau.</w:t>
      </w:r>
    </w:p>
    <w:p>
      <w:r>
        <w:rPr>
          <w:color w:val="555555"/>
          <w:sz w:val="17"/>
        </w:rPr>
        <w:t xml:space="preserve">Zitiervorschlag: § 13b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https://recht.nulegal.eu/gesetze/AFBG/13b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