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AEntGMeldStellV 2020 — Inkrafttreten, Außerkrafttreten</w:t>
      </w:r>
    </w:p>
    <w:p>
      <w:r>
        <w:rPr>
          <w:color w:val="555555"/>
          <w:sz w:val="18"/>
        </w:rPr>
        <w:t xml:space="preserve">Verordnung zur Bestimmung der zuständigen Behörde bei Mitteilungen und Anmeldungen nach dem Arbeitnehmer-Entsendegesetz</w:t>
      </w:r>
    </w:p>
    <w:p>
      <w:r>
        <w:rPr>
          <w:color w:val="555555"/>
          <w:sz w:val="18"/>
        </w:rPr>
        <w:t xml:space="preserve">Stand: 19.09.2020 (konsolidierte Textfassung, kein amtliches Inkrafttretensdatum)</w:t>
      </w:r>
    </w:p>
    <w:p>
      <w:r>
        <w:t xml:space="preserve">Diese Verordnung tritt am Tag nach der Verkündung in Kraft. Gleichzeitig tritt die Verordnung zur Bestimmung der zuständigen Behörde nach § 18 Absatz 6 des Arbeitnehmer-Entsendegesetzes vom 31. August 2009 (BGBl. I S. 3000), die durch Artikel 9 Absatz 16 des Gesetzes vom 3. Dezember 2015 (BGBl. I S. 2178) geändert worden ist, außer Kraft.</w:t>
      </w:r>
    </w:p>
    <w:p>
      <w:r>
        <w:rPr>
          <w:color w:val="555555"/>
          <w:sz w:val="17"/>
        </w:rPr>
        <w:t xml:space="preserve">Zitiervorschlag: § 2 AEntGMeldStellV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https://recht.nulegal.eu/gesetze/AEntGMeldStellV%202020/2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