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AEntG 2009 — Bestimmte Tätigkeiten ohne Leistungsempfänger im Inland</w:t>
      </w:r>
    </w:p>
    <w:p>
      <w:r>
        <w:rPr>
          <w:color w:val="555555"/>
          <w:sz w:val="18"/>
        </w:rPr>
        <w:t xml:space="preserve">Arbeitnehmer-Entsendegesetz</w:t>
      </w:r>
    </w:p>
    <w:p>
      <w:r>
        <w:rPr>
          <w:color w:val="555555"/>
          <w:sz w:val="18"/>
        </w:rPr>
        <w:t xml:space="preserve">Stand: 08.01.2026 (konsolidierte Textfassung, kein amtliches Inkrafttretensdatum)</w:t>
      </w:r>
    </w:p>
    <w:p>
      <w:r>
        <w:t xml:space="preserve">Die Arbeitsbedingungen nach § 2 Absatz 1 Nummer 1 und 2, § 5 Satz 1 Nummer 1 bis 4 und § 13b dieses Gesetzes sowie nach § 20 des Mindestlohngesetzes sind nicht anzuwenden auf Arbeitnehmer und Arbeitnehmerinnen sowie Leiharbeitnehmer und Leiharbeitnehmerinnen, die von Arbeitgebern oder Entleihern mit Sitz im Ausland vorübergehend im Inland beschäftigt werden und, ohne im Inland Werk- oder Dienstleistungen für ihren Arbeitgeber gegenüber Dritten zu erbringen,</w:t>
      </w:r>
    </w:p>
    <w:p>
      <w:pPr>
        <w:ind w:left="420"/>
      </w:pPr>
      <w:r>
        <w:t xml:space="preserve">1. für ihren Arbeitgeber Besprechungen oder Verhandlungen im Inland führen, Vertragsangebote erstellen oder Verträge schließen,</w:t>
      </w:r>
    </w:p>
    <w:p>
      <w:pPr>
        <w:ind w:left="420"/>
      </w:pPr>
      <w:r>
        <w:t xml:space="preserve">2. als Besucher an einer Messeveranstaltung, Fachkonferenz oder Fachtagung teilnehmen, ohne Tätigkeiten nach § 2a Absatz 1 Nummer 7 des Schwarzarbeitsbekämpfungsgesetzes zu erbringen,</w:t>
      </w:r>
    </w:p>
    <w:p>
      <w:pPr>
        <w:ind w:left="420"/>
      </w:pPr>
      <w:r>
        <w:t xml:space="preserve">3. für ihren Arbeitgeber einen inländischen Unternehmensteil gründen oder</w:t>
      </w:r>
    </w:p>
    <w:p>
      <w:pPr>
        <w:ind w:left="420"/>
      </w:pPr>
      <w:r>
        <w:t xml:space="preserve">4. als Fachkräfte eines international tätigen Konzerns oder Unternehmens zum Zweck der betrieblichen Weiterbildung im inländischen Konzern- oder Unternehmensteil beschäftigt werden.</w:t>
      </w:r>
    </w:p>
    <w:p>
      <w:r>
        <w:t xml:space="preserve">Vorübergehend ist eine Beschäftigung, wenn der Arbeitnehmer oder die Arbeitnehmerin nicht mehr als 14 Tage ununterbrochen und nicht mehr als 30 Tage innerhalb eines Zeitraums von zwölf Monaten im Inland tätig ist.</w:t>
      </w:r>
    </w:p>
    <w:p>
      <w:r>
        <w:rPr>
          <w:color w:val="555555"/>
          <w:sz w:val="17"/>
        </w:rPr>
        <w:t xml:space="preserve">Zitiervorschlag: § 35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