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243 AEUV — (ex-Artikel 210 EGV)</w:t>
      </w:r>
    </w:p>
    <w:p>
      <w:r>
        <w:rPr>
          <w:color w:val="555555"/>
          <w:sz w:val="18"/>
        </w:rPr>
        <w:t xml:space="preserve">AEUV</w:t>
      </w:r>
    </w:p>
    <w:p>
      <w:r>
        <w:rPr>
          <w:color w:val="555555"/>
          <w:sz w:val="18"/>
        </w:rPr>
        <w:t xml:space="preserve">Stand: 22.07.2026 (konsolidierte Textfassung, kein amtliches Inkrafttretensdatum)</w:t>
      </w:r>
    </w:p>
    <w:p>
      <w:r>
        <w:t xml:space="preserve">Der Rat setzt die Gehälter, Vergütungen und Ruhegehälter für den Präsidenten des Europäischen Rates, den Präsidenten der Kommission, den Hohen Vertreter der Union für Außen- und Sicherheitspolitik, die Mitglieder der Kommission, die Präsidenten, die Mitglieder und die Kanzler des Gerichtshofs der Europäischen Union sowie den Generalsekretär des Rates fest. Er setzt ebenfalls alle als Entgelt gezahlten Vergütungen fest.</w:t>
      </w:r>
    </w:p>
    <w:p>
      <w:r>
        <w:rPr>
          <w:color w:val="555555"/>
          <w:sz w:val="17"/>
        </w:rPr>
        <w:t xml:space="preserve">Zitiervorschlag: Art 243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