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AELV 2022</w:t>
      </w:r>
    </w:p>
    <w:p>
      <w:r>
        <w:rPr>
          <w:color w:val="555555"/>
          <w:sz w:val="18"/>
        </w:rPr>
        <w:t xml:space="preserve">Arbeitseinkommenverordnung Landwirtschaft 2022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AELV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https://recht.nulegal.eu/gesetze/AELV%202022/schlussformel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