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AEG 1994 — Eisenbahnaufsicht</w:t>
      </w:r>
    </w:p>
    <w:p>
      <w:r>
        <w:rPr>
          <w:color w:val="555555"/>
          <w:sz w:val="18"/>
        </w:rPr>
        <w:t xml:space="preserve">Allgemeines Eisenbahngesetz</w:t>
      </w:r>
    </w:p>
    <w:p>
      <w:r>
        <w:rPr>
          <w:color w:val="555555"/>
          <w:sz w:val="18"/>
        </w:rPr>
        <w:t xml:space="preserve">Stand: 31.07.2026 (konsolidierte Textfassung, kein amtliches Inkrafttretensdatum)</w:t>
      </w:r>
    </w:p>
    <w:p>
      <w:r>
        <w:t xml:space="preserve">(1) Durch die Eisenbahnaufsicht wird die Beachtung</w:t>
      </w:r>
    </w:p>
    <w:p>
      <w:pPr>
        <w:ind w:left="420"/>
      </w:pPr>
      <w:r>
        <w:t xml:space="preserve">1. dieses Gesetzes und der darauf beruhenden Rechtsverordnungen,</w:t>
      </w:r>
    </w:p>
    <w:p>
      <w:pPr>
        <w:ind w:left="420"/>
      </w:pPr>
      <w:r>
        <w:t xml:space="preserve">2. des Rechts der Europäischen Gemeinschaften oder der Europäischen Union, soweit es Gegenstände dieses Gesetzes oder die Verordnung (EU) 2021/782 betrifft,</w:t>
      </w:r>
    </w:p>
    <w:p>
      <w:pPr>
        <w:ind w:left="420"/>
      </w:pPr>
      <w:r>
        <w:t xml:space="preserve">3. von zwischenstaatlichen Vereinbarungen, soweit sie Gegenstände dieses Gesetzes betreffen,</w:t>
      </w:r>
    </w:p>
    <w:p>
      <w:r>
        <w:t xml:space="preserve">überwacht.</w:t>
      </w:r>
    </w:p>
    <w:p>
      <w:r>
        <w:t xml:space="preserve">(1a) Für die Eisenbahnaufsicht und für Genehmigungen sind, soweit in diesem Gesetz nichts anderes bestimmt ist, zuständig</w:t>
      </w:r>
    </w:p>
    <w:p>
      <w:pPr>
        <w:ind w:left="420"/>
      </w:pPr>
      <w:r>
        <w:t xml:space="preserve">1. der Bund für</w:t>
      </w:r>
    </w:p>
    <w:p>
      <w:pPr>
        <w:ind w:left="780"/>
      </w:pPr>
      <w:r>
        <w:t xml:space="preserve">a) Eisenbahnen des Bundes mit Sitz im Inland,</w:t>
      </w:r>
    </w:p>
    <w:p>
      <w:pPr>
        <w:ind w:left="780"/>
      </w:pPr>
      <w:r>
        <w:t xml:space="preserve">b) Eisenbahnen des Bundes ohne Sitz im Inland hinsichtlich der Benutzung oder des Betreibens einer Eisenbahninfrastruktur auf dem Gebiet der Bundesrepublik Deutschland,</w:t>
      </w:r>
    </w:p>
    <w:p>
      <w:pPr>
        <w:ind w:left="780"/>
      </w:pPr>
      <w:r>
        <w:t xml:space="preserve">c) nichtbundeseigene Eisenbahnen ohne Sitz im Inland hinsichtlich der Benutzung einer Eisenbahninfrastruktur auf dem Gebiet der Bundesrepublik Deutschland,</w:t>
      </w:r>
    </w:p>
    <w:p>
      <w:pPr>
        <w:ind w:left="420"/>
      </w:pPr>
      <w:r>
        <w:t xml:space="preserve">2. die Länder für</w:t>
      </w:r>
    </w:p>
    <w:p>
      <w:pPr>
        <w:ind w:left="780"/>
      </w:pPr>
      <w:r>
        <w:t xml:space="preserve">a) nichtbundeseigene Eisenbahnen mit Sitz im Inland,</w:t>
      </w:r>
    </w:p>
    <w:p>
      <w:pPr>
        <w:ind w:left="780"/>
      </w:pPr>
      <w:r>
        <w:t xml:space="preserve">b) nichtbundeseigene Eisenbahnen ohne Sitz im Inland hinsichtlich des Betreibens einer Eisenbahninfrastruktur auf dem Gebiet der Bundesrepublik Deutschland.</w:t>
      </w:r>
    </w:p>
    <w:p>
      <w:r>
        <w:t xml:space="preserve">(1b) Für die Eisenbahnaufsicht und für Genehmigungen ist, soweit in diesem Gesetz nichts anderes bestimmt ist, zuständig</w:t>
      </w:r>
    </w:p>
    <w:p>
      <w:pPr>
        <w:ind w:left="420"/>
      </w:pPr>
      <w:r>
        <w:t xml:space="preserve">1. für Eisenbahnverkehrsunternehmen nach Absatz 1a Nr. 2 Buchstabe a das Land, in dem sie ihren Sitz haben,</w:t>
      </w:r>
    </w:p>
    <w:p>
      <w:pPr>
        <w:ind w:left="420"/>
      </w:pPr>
      <w:r>
        <w:t xml:space="preserve">2. für Eisenbahninfrastrukturunternehmen nach Absatz 1a Nr. 2 jeweils das Land, in dem sie ihre Eisenbahninfrastruktur betreiben.</w:t>
      </w:r>
    </w:p>
    <w:p>
      <w:r>
        <w:t xml:space="preserve">Im Falle des Satzes 1 Nr. 2 können die beteiligten Länder etwas anderes vereinbaren.</w:t>
      </w:r>
    </w:p>
    <w:p>
      <w:r>
        <w:t xml:space="preserve">(1c) Die für die Eisenbahnaufsicht über ein Eisenbahninfrastrukturunternehmen zuständige Behörde hat auch die Aufsicht über Eisenbahnverkehrsunternehmen, soweit diese die ihrer Aufsicht unterliegende Eisenbahninfrastruktur benutzen.</w:t>
      </w:r>
    </w:p>
    <w:p>
      <w:r>
        <w:t xml:space="preserve">(1d) Dem Bund obliegt</w:t>
      </w:r>
    </w:p>
    <w:p>
      <w:pPr>
        <w:ind w:left="420"/>
      </w:pPr>
      <w:r>
        <w:t xml:space="preserve">1. die Anerkennung und Überwachung der</w:t>
      </w:r>
    </w:p>
    <w:p>
      <w:pPr>
        <w:ind w:left="780"/>
      </w:pPr>
      <w:r>
        <w:t xml:space="preserve">a) benannten Stellen im Sinne des Artikels 2 Nummer 42 in Verbindung mit Artikel 27 ff. der Richtlinie (EU) 2016/797,</w:t>
      </w:r>
    </w:p>
    <w:p>
      <w:pPr>
        <w:ind w:left="780"/>
      </w:pPr>
      <w:r>
        <w:t xml:space="preserve">b) bestimmten Stellen im Sinne des Artikels 2 Nummer 42 in Verbindung mit Artikel 45 der Richtlinie (EU) 2016/797,</w:t>
      </w:r>
    </w:p>
    <w:p>
      <w:pPr>
        <w:ind w:left="420"/>
      </w:pPr>
      <w:r>
        <w:t xml:space="preserve">2. die Aufgabe der Anerkennungsstelle von Bewertungsstellen im Sinne des Artikels 7 Buchstabe b in Verbindung mit Artikel 13 Absatz 1 der Durchführungsverordnung (EU) Nr. 402/2013 der Kommission vom 30. April 2013 über die gemeinsame Sicherheitsmethode für die Evaluierung und Bewertung von Risiken und zur Aufhebung der Verordnung (EG) Nr. 352/2009 (ABl. L 121 vom 3.5.2013, S. 8), die durch die Durchführungsverordnung (EU) 2015/1136 (ABl. L 185 vom 14.7.2015, S. 6; L 70 vom 16.3.2016, S. 38) geändert worden ist, in der jeweils geltenden Fassung und</w:t>
      </w:r>
    </w:p>
    <w:p>
      <w:pPr>
        <w:ind w:left="420"/>
      </w:pPr>
      <w:r>
        <w:t xml:space="preserve">3. die Anerkennung und Überwachung der Zertifizierungsstellen im Sinne des Artikels 6 der Durchführungsverordnung (EU) 2019/779 der Kommission vom 16. Mai 2019 mit Durchführungsbestimmungen für ein System zur Zertifizierung von für die Instandhaltung von Fahrzeugen zuständigen Stellen gemäß der Richtlinie (EU) 2016/798 des Europäischen Parlaments und des Rates und zur Aufhebung der Verordnung (EU) Nr. 445/2011 der Kommission (ABl. L 139 I vom 27.5.2019, S. 360).</w:t>
      </w:r>
    </w:p>
    <w:p>
      <w:r>
        <w:t xml:space="preserve">Der Bund nimmt die Aufgaben nach Satz 1 durch die für die Eisenbahnaufsicht nach Absatz 2 Satz 1 zuständige Bundesbehörde als Sicherheitsbehörde wahr. Anerkennungen nach Satz 1 erteilt die Sicherheitsbehörde auf Antrag. Unbeschadet des Satzes 1 Nummer 1 Buchstabe a und b obliegt dem Bund die Wahrnehmung der Aufgaben einer benannten Stelle sowie einer bestimmten Stelle, wenn solche Stellen nach dem Recht der Europäischen Union im Zusammenhang mit dem interoperablen Eisenbahnsystem einzurichten sind. Hierzu werden bei der für die Eisenbahnaufsicht nach Absatz 2 Satz 1 zuständigen Bundesbehörde eine benannte Stelle und eine bestimmte Stelle eingerichtet.</w:t>
      </w:r>
    </w:p>
    <w:p>
      <w:r>
        <w:t xml:space="preserve">(1e) Dem Bund obliegen für die Eisenbahnen im übergeordneten Netz, für die Halter von hierauf verkehrenden Eisenbahnfahrzeugen, für die für deren Instandhaltung zuständigen Stellen und für die sonstigen Verantwortlichen im übergeordneten Netz</w:t>
      </w:r>
    </w:p>
    <w:p>
      <w:pPr>
        <w:ind w:left="420"/>
      </w:pPr>
      <w:r>
        <w:t xml:space="preserve">1. die Genehmigung der Inbetriebnahme struktureller Teilsysteme und Teile von diesen im Sinne des Rechts der Europäischen Union;</w:t>
      </w:r>
    </w:p>
    <w:p>
      <w:pPr>
        <w:ind w:left="420"/>
      </w:pPr>
      <w:r>
        <w:t xml:space="preserve">1a. die Erteilung von Genehmigungen für das Inverkehrbringen von Eisenbahnfahrzeugen und von Fahrzeugtypgenehmigungen nach Artikel 21 Absatz 8 und Artikel 24 der Richtlinie (EU) 2016/797;</w:t>
      </w:r>
    </w:p>
    <w:p>
      <w:pPr>
        <w:ind w:left="420"/>
      </w:pPr>
      <w:r>
        <w:t xml:space="preserve">1b. im Fall der Erteilung einer Genehmigung für das Inverkehrbringen von Eisenbahnfahrzeugen oder im Fall der Erteilung einer Fahrzeugtypgenehmigung durch die Eisenbahnagentur der Europäischen Union die Bewertung des Dossiers, um dessen Vollständigkeit, Relevanz und Kohärenz in Bezug auf Artikel 21 Absatz 3 Unterabsatz 1 Buchstabe d der Richtlinie (EU) 2016/797 und die in Artikel 21 Absatz 3 Unterabsatz 1 Buchstabe a, b und c der Richtlinie (EU) 2016/797 aufgeführten Bestandteile in Bezug auf die einschlägigen nationalen Vorschriften zu prüfen;</w:t>
      </w:r>
    </w:p>
    <w:p>
      <w:pPr>
        <w:ind w:left="420"/>
      </w:pPr>
      <w:r>
        <w:t xml:space="preserve">2. die Erteilung von</w:t>
      </w:r>
    </w:p>
    <w:p>
      <w:pPr>
        <w:ind w:left="780"/>
      </w:pPr>
      <w:r>
        <w:t xml:space="preserve">a) einheitlichen Sicherheitsbescheinigungen nach Artikel 10 Absatz 8 der Richtlinie (EU) 2016/798 und</w:t>
      </w:r>
    </w:p>
    <w:p>
      <w:pPr>
        <w:ind w:left="780"/>
      </w:pPr>
      <w:r>
        <w:t xml:space="preserve">b) Sicherheitsgenehmigungen;</w:t>
      </w:r>
    </w:p>
    <w:p>
      <w:pPr>
        <w:ind w:left="420"/>
      </w:pPr>
      <w:r>
        <w:t xml:space="preserve">2a. im Fall der Erteilung einer einheitlichen Sicherheitsbescheinigung durch die Eisenbahnagentur der Europäischen Union die Bewertung, ob das Eisenbahnverkehrsunternehmen die Sicherheitsvorschriften einhält;</w:t>
      </w:r>
    </w:p>
    <w:p>
      <w:pPr>
        <w:ind w:left="420"/>
      </w:pPr>
      <w:r>
        <w:t xml:space="preserve">3. die Anerkennung von Schulungseinrichtungen und die Überwachung deren Tätigkeit sowie das Führen eines Registers über die Schulungseinrichtungen;</w:t>
      </w:r>
    </w:p>
    <w:p>
      <w:pPr>
        <w:ind w:left="420"/>
      </w:pPr>
      <w:r>
        <w:t xml:space="preserve">4. die Eisenbahnaufsicht, ausgenommen die Überwachung der Beachtung der Vorschriften der §§ 10 bis 13, über nichtbundeseigene Eisenbahnen, die einer Sicherheitsbescheinigung oder Sicherheitsgenehmigung bedürfen;</w:t>
      </w:r>
    </w:p>
    <w:p>
      <w:pPr>
        <w:ind w:left="420"/>
      </w:pPr>
      <w:r>
        <w:t xml:space="preserve">4a. die Eisenbahnaufsicht über Wagenhalter nach § 32, die Eisenbahnfahrzeuge im Fahrzeugeinstellungsregister der Bundesrepublik Deutschland oder im europäischen Fahrzeugeinstellungsregister eingetragen haben;</w:t>
      </w:r>
    </w:p>
    <w:p>
      <w:pPr>
        <w:ind w:left="420"/>
      </w:pPr>
      <w:r>
        <w:t xml:space="preserve">5. die Eisenbahnaufsicht über das Inverkehrbringen von Interoperabilitätskomponenten im Sinne des Rechts der Europäischen Union;</w:t>
      </w:r>
    </w:p>
    <w:p>
      <w:pPr>
        <w:ind w:left="420"/>
      </w:pPr>
      <w:r>
        <w:t xml:space="preserve">6. die Überwachung der von öffentlichen Eisenbahnen festgelegten Regeln, die Anforderungen zur Gewährleistung der Eisenbahnsicherheit enthalten und für mehr als eine Eisenbahn im übergeordneten Netz gelten;</w:t>
      </w:r>
    </w:p>
    <w:p>
      <w:pPr>
        <w:ind w:left="420"/>
      </w:pPr>
      <w:r>
        <w:t xml:space="preserve">7. die Führung eines behördlichen Fahrzeugeinstellungsregisters, soweit dieses nach dem Recht der Europäischen Union einzurichten ist;</w:t>
      </w:r>
    </w:p>
    <w:p>
      <w:pPr>
        <w:ind w:left="420"/>
      </w:pPr>
      <w:r>
        <w:t xml:space="preserve">8. die Erteilung, Aussetzung und Entziehung von Triebfahrzeugführerscheinen und die Überwachung des Fortbestehens der Erteilungsvoraussetzungen;</w:t>
      </w:r>
    </w:p>
    <w:p>
      <w:pPr>
        <w:ind w:left="420"/>
      </w:pPr>
      <w:r>
        <w:t xml:space="preserve">9. die</w:t>
      </w:r>
    </w:p>
    <w:p>
      <w:pPr>
        <w:ind w:left="780"/>
      </w:pPr>
      <w:r>
        <w:t xml:space="preserve">a) Überwachung des Verfahrens zur Erteilung von Zusatzbescheinigungen über die Infrastruktur und die Fahrzeuge, die der Inhaber eines Triebfahrzeugführerscheins nutzen und führen darf (Zusatzbescheinigungen),</w:t>
      </w:r>
    </w:p>
    <w:p>
      <w:pPr>
        <w:ind w:left="780"/>
      </w:pPr>
      <w:r>
        <w:t xml:space="preserve">b) Überwachung, ob die Erteilungsvoraussetzungen für Zusatzbescheinigungen fortbestehen, und die erforderlichen Aufsichtsmaßnahmen,</w:t>
      </w:r>
    </w:p>
    <w:p>
      <w:pPr>
        <w:ind w:left="780"/>
      </w:pPr>
      <w:r>
        <w:t xml:space="preserve">c) Bearbeitung von Beschwerden im Rahmen des Verfahrens zur Erteilung von Zusatzbescheinigungen;</w:t>
      </w:r>
    </w:p>
    <w:p>
      <w:pPr>
        <w:ind w:left="420"/>
      </w:pPr>
      <w:r>
        <w:t xml:space="preserve">10. das Führen eines Triebfahrzeugführerscheinregisters;</w:t>
      </w:r>
    </w:p>
    <w:p>
      <w:pPr>
        <w:ind w:left="420"/>
      </w:pPr>
      <w:r>
        <w:t xml:space="preserve">11. die Anerkennung oder Zulassung von</w:t>
      </w:r>
    </w:p>
    <w:p>
      <w:pPr>
        <w:ind w:left="780"/>
      </w:pPr>
      <w:r>
        <w:t xml:space="preserve">a) Ärzten und Psychologen zur Tauglichkeitsuntersuchung und</w:t>
      </w:r>
    </w:p>
    <w:p>
      <w:pPr>
        <w:ind w:left="780"/>
      </w:pPr>
      <w:r>
        <w:t xml:space="preserve">b) Prüfern</w:t>
      </w:r>
    </w:p>
    <w:p>
      <w:pPr>
        <w:ind w:left="420"/>
      </w:pPr>
      <w:r>
        <w:t xml:space="preserve">für die Erteilung von Triebfahrzeugführerscheinen und Zusatzbescheinigungen und deren Überwachung sowie die Führung jeweils eines Registers hierüber;</w:t>
      </w:r>
    </w:p>
    <w:p>
      <w:pPr>
        <w:ind w:left="420"/>
      </w:pPr>
      <w:r>
        <w:t xml:space="preserve">12. das Genehmigen von Ausnahmen von der Anwendung bestimmter technischer Spezifikationen für die Interoperabilität.</w:t>
      </w:r>
    </w:p>
    <w:p>
      <w:r>
        <w:t xml:space="preserve">Der Bund nimmt die Aufgaben nach Satz 1 durch die für die Eisenbahnaufsicht nach Absatz 2 Satz 1 zuständige Bundesbehörde als Sicherheitsbehörde wahr.</w:t>
      </w:r>
    </w:p>
    <w:p>
      <w:r>
        <w:t xml:space="preserve">(1f) (weggefallen)</w:t>
      </w:r>
    </w:p>
    <w:p>
      <w:r>
        <w:t xml:space="preserve">(1g) (weggefallen)</w:t>
      </w:r>
    </w:p>
    <w:p>
      <w:r>
        <w:t xml:space="preserve">(1h) Dem Bund obliegt die Anerkennung und Überwachung von Prüfsachverständigen und Prüforganisationen im Sinne von § 4b.</w:t>
      </w:r>
    </w:p>
    <w:p>
      <w:r>
        <w:t xml:space="preserve">(1i) Die Aufgaben und die Befugnisse der für die Strafverfolgung und Ahndung von Ordnungswidrigkeiten zuständigen Behörden bleiben im Übrigen unberührt.</w:t>
      </w:r>
    </w:p>
    <w:p>
      <w:r>
        <w:t xml:space="preserve">(1j) Die Aufgaben und Befugnisse der Regulierungsbehörde nach dem Eisenbahnregulierungsgesetz bleiben unberührt.</w:t>
      </w:r>
    </w:p>
    <w:p>
      <w:r>
        <w:t xml:space="preserve">(2) Für den Bund sind zuständig die nach dem Bundeseisenbahnverkehrsverwaltungsgesetz bestimmten Behörden, für das jeweilige Land die von der Landesregierung bestimmte Behörde. Das jeweilige Land und der Bund können miteinander vereinbaren, die Eisenbahnaufsicht, die Befugnis zur Erteilung von Genehmigungen sowie die Untersuchung von gefährlichen Ereignissen ganz oder teilweise dem Bund zu übertragen. Der mit den übertragenen Aufgaben verbundene Aufwand ist dabei dem Bund zu erstatten. Die für den Bund nach Satz 1 zuständige Behörde führt die übertragenen Aufgaben nach den Weisungen und für Rechnung des Landes aus. Die Landesregierung kann anderen öffentlichen oder privaten Stellen die Eisenbahnaufsicht und die Befugnis zur Erteilung von Genehmigungen ganz oder teilweise durch Rechtsverordnung übertragen. Aufsichts- und Genehmigungsbehörde im Sinne dieses Gesetzes ist auch die Stelle, der die Landesregierung nach Satz 5 oder das Bundesministerium für Verkehr nach dem Bundeseisenbahnverkehrsverwaltungsgesetz Aufgaben übertragen hat.</w:t>
      </w:r>
    </w:p>
    <w:p>
      <w:r>
        <w:t xml:space="preserve">(3) Die Landesregierung bestimmt die Behörde, die zuständig ist für Eisenbahnen des Bundes sowie für nichtbundeseigene Eisenbahnen betreffend den Schienenpersonennahverkehr dieser Eisenbahnen auf dem Gebiet der Bundesrepublik Deutschland, soweit es sich um die Durchführung der Verordnung (EG) Nr. 1370/2007 des Europäischen Parlaments und des Rates vom 23. Oktober 2007 über öffentliche Personenverkehrsdienste auf Schiene und Straße und zur Aufhebung der Verordnungen (EWG) Nr. 1191/69 und (EWG) Nr. 1107/70 des Rates (ABl. L 315 vom 3.12.2007, S. 1), die zuletzt durch die Verordnung (EU) 2016/2338 (ABl. L 354 vom 23.12.2016, S. 22) geändert worden ist, in der jeweils geltenden Fassung handelt.</w:t>
      </w:r>
    </w:p>
    <w:p>
      <w:r>
        <w:t xml:space="preserve">(4) Abweichend von den Absätzen 1a und 1b ist zuständig für die Genehmigung und Überwachung der Einhaltung von Tarifen</w:t>
      </w:r>
    </w:p>
    <w:p>
      <w:pPr>
        <w:ind w:left="420"/>
      </w:pPr>
      <w:r>
        <w:t xml:space="preserve">1. im Schienenpersonenfernverkehr der Bund,</w:t>
      </w:r>
    </w:p>
    <w:p>
      <w:pPr>
        <w:ind w:left="420"/>
      </w:pPr>
      <w:r>
        <w:t xml:space="preserve">2. im Schienenpersonennahverkehr die von der Landesregierung bestimmte Behörde des Landes, in dem das Eisenbahnverkehrsunternehmen seinen Sitz hat,</w:t>
      </w:r>
    </w:p>
    <w:p>
      <w:pPr>
        <w:ind w:left="420"/>
      </w:pPr>
      <w:r>
        <w:t xml:space="preserve">3. eines Verkehrs- und Tarifverbundes, die von einem Eisenbahnverkehrsunternehmen angewendet werden, die von der Landesregierung bestimmte Behörde des Landes, in dem der jeweilige Verbund seinen Sitz hat.</w:t>
      </w:r>
    </w:p>
    <w:p>
      <w:r>
        <w:t xml:space="preserve">Hat das Eisenbahnverkehrsunternehmen seinen Sitz im Ausland, ist im Schienenpersonennahverkehr die Behörde des Landes zuständig, in dem der nach der Streckenlänge überwiegende Teil der genutzten Eisenbahninfrastruktur liegt. Die zuständige Genehmigungsbehörde trifft ihre Entscheidung nach Anhörung der Genehmigungsbehörden der vom Anwendungsbereich eines Tarifs berührten Länder.</w:t>
      </w:r>
    </w:p>
    <w:p>
      <w:r>
        <w:t xml:space="preserve">(4a) Abweichend von den Absätzen 1a und 1b obliegt dem Bund für die regelspurigen Eisenbahnen die Eisenbahnaufsicht über die Einhaltung der Verordnung (EU) 2021/782, des § 4 Absatz 8, der §§ 10, 10a, 12a und 12b sowie der Vorschriften einer auf Grund des § 26 Absatz 1 Satz 1 Nummer 1a erlassenen Rechtsverordnung. Das Eisenbahn-Bundesamt ist die zuständige Stelle für die Durchsetzung im Sinne des Artikels 31 der Verordnung (EU) 2021/782 für regelspurige Eisenbahnen.</w:t>
      </w:r>
    </w:p>
    <w:p>
      <w:r>
        <w:t xml:space="preserve">(5) Die Einhaltung von Arbeitsschutzvorschriften wird von den nach diesen Vorschriften zuständigen Behörden überwacht. Für Schienenfahrzeuge und Anlagen, die unmittelbar der Sicherstellung des Betriebsablaufs dienen, kann das Bundesministerium für Verkehr im Einvernehmen mit dem Bundesministerium für Arbeit und Soziales durch Rechtsverordnung mit Zustimmung des Bundesrates die Zuständigkeit auf das Eisenbahn-Bundesamt übertragen.</w:t>
      </w:r>
    </w:p>
    <w:p>
      <w:r>
        <w:rPr>
          <w:color w:val="555555"/>
          <w:sz w:val="17"/>
        </w:rPr>
        <w:t xml:space="preserve">Zitiervorschlag: § 5 AEG 1994</w:t>
      </w:r>
    </w:p>
    <w:p>
      <w:r>
        <w:rPr>
          <w:color w:val="555555"/>
          <w:sz w:val="17"/>
        </w:rPr>
        <w:t xml:space="preserve">Quelle: Bundesamt für Justiz, abgerufen 31.07.2026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https://recht.nulegal.eu/gesetze/AEG%201994/5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