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 ABZusGrBrückVtrCESG</w:t>
      </w:r>
    </w:p>
    <w:p>
      <w:r>
        <w:rPr>
          <w:color w:val="555555"/>
          <w:sz w:val="18"/>
        </w:rPr>
        <w:t xml:space="preserve">Gesetz zu dem Vertrag vom 13. Juli 1995 zwischen der Bundesrepublik Deutschland und der Tschechischen Republik über den Zusammenschluß der deutschen Autobahn A 6 und der tschechischen Autobahn D 5 an der gemeinsamen Staatsgrenze durch Errichtung einer Grenzbrücke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Auf die in Artikel 9 Abs. 1 des Vertrags bezeichneten Umsätze findet deutsches Umsatzsteuerrecht Anwendung.</w:t>
      </w:r>
    </w:p>
    <w:p>
      <w:r>
        <w:t xml:space="preserve">(2) Für die in Artikel 9 Abs. 2 Satz 1 des Vertrags genannten Waren werden außer Zöllen keine Einfuhrabgaben erhoben. Dies gilt nicht bei der Einfuhr für die öffentlichen Bauverwaltungen.</w:t>
      </w:r>
    </w:p>
    <w:p>
      <w:r>
        <w:t xml:space="preserve">(3) Die in Artikel 9 des Vertrags vorgesehenen steuerlichen Bestimmungen sind mit Wirkung vom 13. Juli 1995 anzuwenden.</w:t>
      </w:r>
    </w:p>
    <w:p>
      <w:r>
        <w:rPr>
          <w:color w:val="555555"/>
          <w:sz w:val="17"/>
        </w:rPr>
        <w:t xml:space="preserve">Zitiervorschlag: Art 2 ABZusGrBrückVtrCESG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https://recht.nulegal.eu/gesetze/ABZusGrBr%C3%BCckVtrCESG/2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