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ABOB (Bayern) — Kontrollen, Fundsachen, Hausrecht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Bibliothek ist berechtigt, Kontrolleinrichtungen anzubringen und Kontrollen durchzuführen, insbesondere mitgeführte Gegenstände zu überprüfen.</w:t>
      </w:r>
    </w:p>
    <w:p>
      <w:r>
        <w:t xml:space="preserve">(2) In den Bibliotheken gefundene oder aus nicht fristgerecht geräumten Schließfächern entnommene Gegenstände werden entsprechend § 978 des Bürgerlichen Gesetzbuchs behandelt.</w:t>
      </w:r>
    </w:p>
    <w:p>
      <w:r>
        <w:t xml:space="preserve">(3) Die Leiter der Bibliotheken üben das Hausrecht aus; sie können andere Bibliotheksbedienstete mit der Wahrnehmung des Hausrechts beauftragen. Für die Hochschulbibliotheken gilt Art. 23 Abs. 6 des Bayerischen Hochschulgesetzes.</w:t>
      </w:r>
    </w:p>
    <w:p>
      <w:r>
        <w:rPr>
          <w:color w:val="555555"/>
          <w:sz w:val="17"/>
        </w:rPr>
        <w:t xml:space="preserve">Zitiervorschlag: § 6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