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ABOB (Bayern) — Benützungsfrist</w:t>
      </w:r>
    </w:p>
    <w:p>
      <w:r>
        <w:rPr>
          <w:color w:val="555555"/>
          <w:sz w:val="18"/>
        </w:rPr>
        <w:t xml:space="preserve">Allgemeine Benützungsordnung der Bayerischen Staatlichen Bibliotheken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Lesesaal stehen bereitgestellte Werke einen Monat, Zeitschriften zwei Wochen zur Verfügung. Die Frist kann verlängert werden, wenn keine andere Bestellung oder Vormerkung vorliegen.</w:t>
      </w:r>
    </w:p>
    <w:p>
      <w:r>
        <w:t xml:space="preserve">(2) Werden im Lesesaal bereitgestellte Werke zehn Tage lang nicht benützt, so kann die Benützung als erledigt betrachtet werden.</w:t>
      </w:r>
    </w:p>
    <w:p>
      <w:r>
        <w:rPr>
          <w:color w:val="555555"/>
          <w:sz w:val="17"/>
        </w:rPr>
        <w:t xml:space="preserve">Zitiervorschlag: § 21 ABOB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https://recht.nulegal.eu/gesetze/ABOB/21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