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ABOB (Bayern) — Ausstellungen, Film- und Fernsehaufnahmen</w:t>
      </w:r>
    </w:p>
    <w:p>
      <w:r>
        <w:rPr>
          <w:color w:val="555555"/>
          <w:sz w:val="18"/>
        </w:rPr>
        <w:t xml:space="preserve">Allgemeine Benützungsordnung der Bayerischen Staatlichen Bibliotheken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Ausleihe von Werken für Ausstellungen oder ihre Benützung zu Film- und Fernsehaufnahmen bedarf einer besonderen Vereinbarung, die die Erhaltung und die Sicherheit der Werke berücksichtigen muß und ein Entgelt vorsehen kann.</w:t>
      </w:r>
    </w:p>
    <w:p>
      <w:r>
        <w:rPr>
          <w:color w:val="555555"/>
          <w:sz w:val="17"/>
        </w:rPr>
        <w:t xml:space="preserve">Zitiervorschlag: § 11 ABOB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https://recht.nulegal.eu/gesetze/ABOB/11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