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ABBV</w:t>
      </w:r>
    </w:p>
    <w:p>
      <w:r>
        <w:rPr>
          <w:color w:val="555555"/>
          <w:sz w:val="18"/>
        </w:rPr>
        <w:t xml:space="preserve">Ablösungsbeträge-Berechnungsverordnung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ABBV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