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AAppO — Art der Prüfung</w:t>
      </w:r>
    </w:p>
    <w:p>
      <w:r>
        <w:rPr>
          <w:color w:val="555555"/>
          <w:sz w:val="18"/>
        </w:rPr>
        <w:t xml:space="preserve">Approbationsordnung für Apotheker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Ersten Abschnitt der Pharmazeutischen Prüfung wird schriftlich, im Zweiten und Dritten Abschnitt der Pharmazeutischen Prüfung mündlich geprüft.</w:t>
      </w:r>
    </w:p>
    <w:p>
      <w:r>
        <w:t xml:space="preserve">(2) Die nach Landesrecht zuständige Stelle kann abweichend von Absatz 1 zulassen, dass anstelle der schriftlichen Prüfung die im Ersten Abschnitt der Pharmazeutischen Prüfung geforderten Kenntnisse und Fähigkeiten auf andere Art nachgewiesen werden können (alternatives Prüfungsverfahren).</w:t>
      </w:r>
    </w:p>
    <w:p>
      <w:r>
        <w:t xml:space="preserve">(3) Die Zulassung als alternatives Prüfungsverfahren setzt voraus, dass</w:t>
      </w:r>
    </w:p>
    <w:p>
      <w:pPr>
        <w:ind w:left="420"/>
      </w:pPr>
      <w:r>
        <w:t xml:space="preserve">1. das Reformziel beschrieben wird und erkennen lässt, welche qualitativen Verbesserungen für die pharmazeutische Ausbildung von diesem Prüfungsverfahren erwartet werden,</w:t>
      </w:r>
    </w:p>
    <w:p>
      <w:pPr>
        <w:ind w:left="420"/>
      </w:pPr>
      <w:r>
        <w:t xml:space="preserve">2. eine von der Universität zu erlassende besondere Studienordnung besteht,</w:t>
      </w:r>
    </w:p>
    <w:p>
      <w:pPr>
        <w:ind w:left="420"/>
      </w:pPr>
      <w:r>
        <w:t xml:space="preserve">3. sichergestellt ist, dass die im Ersten Abschnitt der Pharmazeutischen Prüfung nachzuweisenden Kenntnisse und Fähigkeiten in diesem Prüfungsverfahren in einer der schriftlichen Prüfung gleichwertigen Weise geprüft werden,</w:t>
      </w:r>
    </w:p>
    <w:p>
      <w:pPr>
        <w:ind w:left="420"/>
      </w:pPr>
      <w:r>
        <w:t xml:space="preserve">4. eine sachgerechte begleitende und abschließende Evaluierung dieses Prüfungsverfahrens gewährleistet ist,</w:t>
      </w:r>
    </w:p>
    <w:p>
      <w:pPr>
        <w:ind w:left="420"/>
      </w:pPr>
      <w:r>
        <w:t xml:space="preserve">5. Mindest- und Höchstdauer der Laufzeit dieses Prüfungsverfahrens festgelegt sind und Verlängerungsanträge anhand von Evaluierungsergebnissen zu begründen sind,</w:t>
      </w:r>
    </w:p>
    <w:p>
      <w:pPr>
        <w:ind w:left="420"/>
      </w:pPr>
      <w:r>
        <w:t xml:space="preserve">6. der Zugang zu einem Studiengang mit einem der Verordnung entsprechenden Prüfungsverfahren im Ersten Abschnitt der Pharmazeutischen Prüfung oder zu einem Studiengang mit einem alternativen Prüfungsverfahren freigestellt ist,</w:t>
      </w:r>
    </w:p>
    <w:p>
      <w:pPr>
        <w:ind w:left="420"/>
      </w:pPr>
      <w:r>
        <w:t xml:space="preserve">7. die Voraussetzungen, unter denen die Universität dieses Prüfungsverfahren beenden kann, benannt sind,</w:t>
      </w:r>
    </w:p>
    <w:p>
      <w:pPr>
        <w:ind w:left="420"/>
      </w:pPr>
      <w:r>
        <w:t xml:space="preserve">8. geregelt ist, wie bei einem Übergang zu einem anderen Studiengang der Pharmazie hinsichtlich des Weiterstudiums, der Anrechnung von Studienzeiten und Studienleistungen verfahren wird und</w:t>
      </w:r>
    </w:p>
    <w:p>
      <w:pPr>
        <w:ind w:left="420"/>
      </w:pPr>
      <w:r>
        <w:t xml:space="preserve">9. festgelegt ist, wie die Anforderungen, die in den Anlagen 1, 2, 12 und 13 beschrieben sind, bei diesem Verfahren erfüllt werden.</w:t>
      </w:r>
    </w:p>
    <w:p>
      <w:r>
        <w:t xml:space="preserve">(4) Sieht das alternative Prüfungsverfahren vor, dass der Erste Abschnitt der Pharmazeutischen Prüfung nicht abgelegt werden muss, sind die in § 6 Abs. 3 Nr. 1 bis 4 genannten Unterlagen bei der Meldung zum Zweiten Abschnitt der Pharmazeutischen Prüfung vorzulegen; die zeitlichen Vorgaben des § 15 Abs. 5 gelten in diesem Fall nicht. Es wird ein Zeugnis nach dem Muster der Anlage 10 erteilt, in dem die Überprüfungsergebnisse der nach Absatz 3 Nr. 3 durchgeführten und dem Ersten Abschnitt der Pharmazeutischen Prüfung gleichwertigen Prüfungen getrennt aufgeführt werden.</w:t>
      </w:r>
    </w:p>
    <w:p>
      <w:r>
        <w:rPr>
          <w:color w:val="555555"/>
          <w:sz w:val="17"/>
        </w:rPr>
        <w:t xml:space="preserve">Zitiervorschlag: § 8 AAppO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https://recht.nulegal.eu/gesetze/AAppO/8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