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22c AAppO — Eignungsprüfung nach § 4 Absatz 2 Satz 7 der Bundes-Apothekerordnung</w:t>
      </w:r>
    </w:p>
    <w:p>
      <w:r>
        <w:rPr>
          <w:color w:val="555555"/>
          <w:sz w:val="18"/>
        </w:rPr>
        <w:t xml:space="preserve">Approbationsordnung für Apotheker</w:t>
      </w:r>
    </w:p>
    <w:p>
      <w:r>
        <w:rPr>
          <w:color w:val="555555"/>
          <w:sz w:val="18"/>
        </w:rPr>
        <w:t xml:space="preserve">Stand: 01.10.2023 (konsolidierte Textfassung, kein amtliches Inkrafttretensdatum)</w:t>
      </w:r>
    </w:p>
    <w:p>
      <w:r>
        <w:t xml:space="preserve">(1) Die Eignungsprüfung nach § 4 Absatz 2 Satz 7 der Bundes-Apothekerordnung bezieht sich auf die Fächer, in denen die zuständige Behörde wesentliche Unterschiede nach § 4 Absatz 2 Satz 8 der Bundes-Apothekerordnung festgestellt hat. In der Eignungsprüfung hat der Antragsteller nachzuweisen, dass er in diesen Fächern über die Kenntnisse und Fähigkeiten, auch in der apothekerlichen Gesprächsführung, verfügt, die zur Ausübung des Apothekerberufs erforderlich sind.</w:t>
      </w:r>
    </w:p>
    <w:p>
      <w:r>
        <w:t xml:space="preserve">(2) Die Eignungsprüfung ist eine mündliche Prüfung, die an einem Tag stattfindet. Die Prüfung wird in der Regel als Einzelprüfung durchgeführt. Soweit es die zu prüfenden Fächer zulassen, können bis zu vier Antragsteller gleichzeitig geprüft werden. Die Dauer der Prüfung ist abhängig vom Umfang der festgestellten wesentlichen Unterschiede. Sie dauert für jeden Antragsteller mindestens 30, höchstens 60 Minuten.</w:t>
      </w:r>
    </w:p>
    <w:p>
      <w:r>
        <w:t xml:space="preserve">(3) Die Länder können zur Durchführung der Prüfungen die regulären Prüfungstermine der staatlichen Prüfungen nach § 12 Absatz 1 Satz 3 nutzen; sie haben dabei sicherzustellen, dass die Antragsteller die Prüfungen innerhalb von sechs Monaten nach der Entscheidung nach § 4 Absatz 2 Satz 8 der Bundes-Apothekerordnung ablegen können. Die nach § 12 Absatz 2 der Bundes-Apothekerordnung zuständige Behörde des Landes stellt dem Antragsteller die Ladung zur Eignungsprüfung spätestens sieben Tage vor dem Prüfungstermin zu. § 13 gilt entsprechend.</w:t>
      </w:r>
    </w:p>
    <w:p>
      <w:r>
        <w:t xml:space="preserve">(4) Die Eignungsprüfung wird in Form einer staatlichen Prüfung vor einer staatlichen Prüfungskommission in deutscher Sprache abgelegt. Die Prüfungskommission wird von der nach § 12 Absatz 2 der Bundes-Apothekerordnung zuständigen Behörde des Landes bestellt. Die Prüfungskommission besteht aus dem Vorsitzenden und zwei weiteren Mitgliedern. Für den Vorsitzenden und die weiteren Mitglieder sind Stellvertreter zu bestellen. Als Vorsitzende, weitere Mitglieder und Stellvertreter werden Professoren oder andere Lehrkräfte der Fächer, die Gegenstand der Prüfung sind, bestellt. Stattdessen können als Mitglieder der Prüfungskommission auch dem Lehrkörper einer Universität nicht angehörende Apotheker bestellt werden. Der Vorsitzende der Prüfungskommission leitet die Prüfung und muss auch selbst prüfen. § 11 Absatz 3, 5 Satz 1 und Absatz 6 sowie § 14 gelten entsprechend.</w:t>
      </w:r>
    </w:p>
    <w:p>
      <w:r>
        <w:t xml:space="preserve">(5) Die Eignungsprüfung ist erfolgreich abgeschlossen, wenn die Prüfungskommission die Leistungen in den in Absatz 1 genannten Fächern jeweils als bestanden bewertet. Das Bestehen der Prüfung setzt mindestens voraus, dass die Leistung trotz ihrer Mängel noch den Anforderungen genügt. § 11 Absatz 3 gilt entsprechend.</w:t>
      </w:r>
    </w:p>
    <w:p>
      <w:r>
        <w:t xml:space="preserve">(6) Die Eignungsprüfung soll mindestens zweimal jährlich angeboten werden. Sie kann in jedem Fach jeweils zweimal wiederholt werden. Über den Verlauf der Prüfung jedes Antragstellers ist eine von allen Mitgliedern der Prüfungskommission zu unterzeichnende Niederschrift nach dem Muster der Anlage 18 zu dieser Verordnung anzufertigen, aus der der Gegenstand der Prüfung, das Bestehen oder Nichtbestehen der Prüfung, die hierfür tragenden Gründe sowie etwa vorkommende schwere Unregelmäßigkeiten ersichtlich sind. Der Vorsitzende der Prüfungskommission leitet die Niederschrift der nach § 12 Absatz 2 der Bundes-Apothekerordnung zuständigen Behörde des Landes zu.</w:t>
      </w:r>
    </w:p>
    <w:p>
      <w:r>
        <w:rPr>
          <w:color w:val="555555"/>
          <w:sz w:val="17"/>
        </w:rPr>
        <w:t xml:space="preserve">Zitiervorschlag: § 22c AAppO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https://recht.nulegal.eu/gesetze/AAppO/22c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