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AAÜG — Grundsätze der Überführung</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(1) Die in Anlage 2 Nr. 1 bis 3 genannten Versorgungssysteme werden zum 31. Dezember 1991 geschlossen.</w:t>
      </w:r>
    </w:p>
    <w:p>
      <w:r>
        <w:t xml:space="preserve">(2) Die in Versorgungssystemen nach Anlage 1 Nr. 1 bis 22 und Anlage 2 erworbenen Ansprüche und Anwartschaften auf Leistungen wegen verminderter Erwerbsfähigkeit, Alters und Todes werden zum 31. Dezember 1991 in die Rentenversicherung überführt. Vom 1. Januar 1992 an sind die Regelungen dieser Versorgungssysteme unbeschadet des § 4 Abs. 4 insoweit nicht mehr anzuwenden.</w:t>
      </w:r>
    </w:p>
    <w:p>
      <w:r>
        <w:t xml:space="preserve">(2a) Die in Versorgungssystemen nach Anlage 1 Nr. 23 bis 27 erworbenen Ansprüche und Anwartschaften nach Absatz 2 Satz 1 werden zum 30. Juni 1993 überführt. Vom 1. Juli 1993 an sind die Regelungen der Versorgungssysteme unbeschadet des § 4 Abs. 4 insoweit nicht mehr anzuwenden.</w:t>
      </w:r>
    </w:p>
    <w:p>
      <w:r>
        <w:t xml:space="preserve">(3) Beruht ein Anspruch auf Zusatzrente auf Zeiten aus einem Versorgungssystem oder sind Zeiten aus einem Versorgungssystem rentensteigernd berücksichtigt worden, gelten die Ansprüche als in einem Versorgungssystem erworben.</w:t>
      </w:r>
    </w:p>
    <w:p>
      <w:r>
        <w:rPr>
          <w:color w:val="555555"/>
          <w:sz w:val="17"/>
        </w:rPr>
        <w:t xml:space="preserve">Zitiervorschlag: § 2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