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AAÜG — Erstattung von Aufwendungen</w:t>
      </w:r>
    </w:p>
    <w:p>
      <w:r>
        <w:rPr>
          <w:color w:val="555555"/>
          <w:sz w:val="18"/>
        </w:rPr>
        <w:t xml:space="preserve">Anspruchs- und Anwartschaftsüberführungsgesetz</w:t>
      </w:r>
    </w:p>
    <w:p>
      <w:r>
        <w:rPr>
          <w:color w:val="555555"/>
          <w:sz w:val="18"/>
        </w:rPr>
        <w:t xml:space="preserve">Stand: 30.07.2026 (konsolidierte Textfassung, kein amtliches Inkrafttretensdatum)</w:t>
      </w:r>
    </w:p>
    <w:p>
      <w:r>
        <w:t xml:space="preserve">(1) Der Bund erstattet der Deutschen Rentenversicherung Bund die Aufwendungen einschließlich der Verwaltungskosten, die ihr aufgrund der Überführung nach diesem Gesetz entstehen. Auf die Erstattungsbeträge sind angemessene Vorschüsse zu zahlen.</w:t>
      </w:r>
    </w:p>
    <w:p>
      <w:r>
        <w:t xml:space="preserve">(2) Die dem Bund durch die Erstattung nach Absatz 1 entstehenden Aufwendungen werden ihm in Höhe der Aufwendungen für das Sonderversorgungssystem nach Anlage 2 Nummer 2 sowie in Höhe von 50 Prozent der Aufwendungen für die Zusatzversorgungssysteme nach Anlage 1 Nummer 1 bis 22 von den Ländern im Beitrittsgebiet erstattet. Abweichend von Satz 1 beträgt der von den Ländern im Beitrittsgebiet an den Bund zu erstattende Anteil an den Aufwendungen für die Zusatzversorgungssysteme nach Anlage 1 Nummer 1 bis 22 in den Jahren 2026 bis 2029 40 Prozent.</w:t>
      </w:r>
    </w:p>
    <w:p>
      <w:r>
        <w:t xml:space="preserve">(2a) (weggefallen)</w:t>
      </w:r>
    </w:p>
    <w:p>
      <w:r>
        <w:t xml:space="preserve">(3) Absatz 1 ist auch für die Aufwendungen anzuwenden, die der Deutschen Rentenversicherung Bund durch die Auszahlung von Versorgungsleistungen nach den §§ 9 und 11 entstehen. Die dem Bund für diese Erstattung entstehenden Aufwendungen werden ihm von den Ländern im Beitrittsgebiet insoweit erstattet, als sie ihm für Leistungen an Berechtigte aus dem Versorgungssystem nach Anlage 2 Nr. 2 entstehen.</w:t>
      </w:r>
    </w:p>
    <w:p>
      <w:r>
        <w:t xml:space="preserve">(4) Das Bundesamt für Soziale Sicherung führt die Abrechnung durch und setzt die Vorschüsse fest. Es stellt darüber hinaus den auf das jeweilige Bundesland entfallenden Anteil an dem Erstattungsbetrag nach dem Verhältnis fest, in dem die Anzahl der Einwohner dieses Landes zu der Gesamtzahl der Einwohner im Beitrittsgebiet steht. Die erforderlichen Daten teilt das Statistische Bundesamt mit.</w:t>
      </w:r>
    </w:p>
    <w:p>
      <w:r>
        <w:rPr>
          <w:color w:val="555555"/>
          <w:sz w:val="17"/>
        </w:rPr>
        <w:t xml:space="preserve">Zitiervorschlag: § 15 AAÜG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AAÜG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