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AÜG — Ordnungswidrigkeiten</w:t>
      </w:r>
    </w:p>
    <w:p>
      <w:r>
        <w:rPr>
          <w:color w:val="555555"/>
          <w:sz w:val="18"/>
        </w:rPr>
        <w:t xml:space="preserve">Arbeitnehmerüberlassungsgesetz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 einen Leiharbeitnehmer einem Dritten ohne Erlaubnis überläßt,</w:t>
      </w:r>
    </w:p>
    <w:p>
      <w:pPr>
        <w:ind w:left="420"/>
      </w:pPr>
      <w:r>
        <w:t xml:space="preserve">1a. einen ihm von einem Verleiher ohne Erlaubnis überlassenen Leiharbeitnehmer tätig werden läßt,</w:t>
      </w:r>
    </w:p>
    <w:p>
      <w:pPr>
        <w:ind w:left="420"/>
      </w:pPr>
      <w:r>
        <w:t xml:space="preserve">1b. entgegen § 1 Absatz 1 Satz 3 einen Arbeitnehmer überlässt oder tätig werden lässt,</w:t>
      </w:r>
    </w:p>
    <w:p>
      <w:pPr>
        <w:ind w:left="420"/>
      </w:pPr>
      <w:r>
        <w:t xml:space="preserve">1c. entgegen § 1 Absatz 1 Satz 5 eine dort genannte Überlassung nicht, nicht richtig oder nicht rechtzeitig bezeichnet,</w:t>
      </w:r>
    </w:p>
    <w:p>
      <w:pPr>
        <w:ind w:left="420"/>
      </w:pPr>
      <w:r>
        <w:t xml:space="preserve">1d. entgegen § 1 Absatz 1 Satz 6 die Person nicht, nicht richtig oder nicht rechtzeitig konkretisiert,</w:t>
      </w:r>
    </w:p>
    <w:p>
      <w:pPr>
        <w:ind w:left="420"/>
      </w:pPr>
      <w:r>
        <w:t xml:space="preserve">1e. entgegen § 1 Absatz 1b Satz 1 einen Leiharbeitnehmer überlässt,</w:t>
      </w:r>
    </w:p>
    <w:p>
      <w:pPr>
        <w:ind w:left="420"/>
      </w:pPr>
      <w:r>
        <w:t xml:space="preserve">1f. entgegen § 1b Satz 1 Arbeitnehmer überläßt oder tätig werden läßt,</w:t>
      </w:r>
    </w:p>
    <w:p>
      <w:pPr>
        <w:ind w:left="420"/>
      </w:pPr>
      <w:r>
        <w:t xml:space="preserve">2. einen ihm überlassenen ausländischen Leiharbeitnehmer, der einen erforderlichen Aufenthaltstitel nach § 4a Absatz 5 Satz 1 des Aufenthaltsgesetzes, eine Erlaubnis oder Berechtigung nach § 4a Absatz 5 Satz 2 in Verbindung mit Absatz 4 des Aufenthaltsgesetzes, eine Aufenthaltsgestattung oder eine Duldung, die zur Ausübung der Beschäftigung berechtigen, oder eine Genehmigung nach § 284 Abs. 1 des Dritten Buches Sozialgesetzbuch nicht besitzt, tätig werden läßt,</w:t>
      </w:r>
    </w:p>
    <w:p>
      <w:pPr>
        <w:ind w:left="420"/>
      </w:pPr>
      <w:r>
        <w:t xml:space="preserve">2a. eine Anzeige nach § 1a nicht richtig, nicht vollständig oder nicht rechtzeitig erstattet,</w:t>
      </w:r>
    </w:p>
    <w:p>
      <w:pPr>
        <w:ind w:left="420"/>
      </w:pPr>
      <w:r>
        <w:t xml:space="preserve">3. einer Auflage nach § 2 Abs. 2 nicht, nicht vollständig oder nicht rechtzeitig nachkommt,</w:t>
      </w:r>
    </w:p>
    <w:p>
      <w:pPr>
        <w:ind w:left="420"/>
      </w:pPr>
      <w:r>
        <w:t xml:space="preserve">4. eine Anzeige nach § 7 Abs. 1 nicht, nicht richtig, nicht vollständig oder nicht rechtzeitig erstattet,</w:t>
      </w:r>
    </w:p>
    <w:p>
      <w:pPr>
        <w:ind w:left="420"/>
      </w:pPr>
      <w:r>
        <w:t xml:space="preserve">5. eine Auskunft nach § 7 Abs. 2 Satz 1 nicht, nicht richtig, nicht vollständig oder nicht rechtzeitig erteilt,</w:t>
      </w:r>
    </w:p>
    <w:p>
      <w:pPr>
        <w:ind w:left="420"/>
      </w:pPr>
      <w:r>
        <w:t xml:space="preserve">6. seiner Aufbewahrungspflicht nach § 7 Abs. 2 Satz 4 nicht nachkommt,</w:t>
      </w:r>
    </w:p>
    <w:p>
      <w:pPr>
        <w:ind w:left="420"/>
      </w:pPr>
      <w:r>
        <w:t xml:space="preserve">6a. entgegen § 7 Abs. 3 Satz 2 eine dort genannte Maßnahme nicht duldet,</w:t>
      </w:r>
    </w:p>
    <w:p>
      <w:pPr>
        <w:ind w:left="420"/>
      </w:pPr>
      <w:r>
        <w:t xml:space="preserve">7. (weggefallen)</w:t>
      </w:r>
    </w:p>
    <w:p>
      <w:pPr>
        <w:ind w:left="420"/>
      </w:pPr>
      <w:r>
        <w:t xml:space="preserve">7a. entgegen § 8 Absatz 1 Satz 1 oder Absatz 2 Satz 2 oder 4 eine Arbeitsbedingung nicht gewährt,</w:t>
      </w:r>
    </w:p>
    <w:p>
      <w:pPr>
        <w:ind w:left="420"/>
      </w:pPr>
      <w:r>
        <w:t xml:space="preserve">7b. entgegen § 8 Absatz 5 in Verbindung mit einer Rechtsverordnung nach § 3a Absatz 2 Satz 1 das dort genannte Mindeststundenentgelt nicht oder nicht rechtzeitig zahlt,</w:t>
      </w:r>
    </w:p>
    <w:p>
      <w:pPr>
        <w:ind w:left="420"/>
      </w:pPr>
      <w:r>
        <w:t xml:space="preserve">8. einer Pflicht nach § 11 Abs. 1 oder Abs. 2 nicht nachkommt,</w:t>
      </w:r>
    </w:p>
    <w:p>
      <w:pPr>
        <w:ind w:left="420"/>
      </w:pPr>
      <w:r>
        <w:t xml:space="preserve">8a. entgegen § 11 Absatz 5 Satz 1 einen Leiharbeitnehmer tätig werden lässt,</w:t>
      </w:r>
    </w:p>
    <w:p>
      <w:pPr>
        <w:ind w:left="420"/>
      </w:pPr>
      <w:r>
        <w:t xml:space="preserve">9. entgegen § 13a Absatz 1 Satz 1 den Leiharbeitnehmer nicht, nicht richtig oder nicht vollständig informiert,</w:t>
      </w:r>
    </w:p>
    <w:p>
      <w:pPr>
        <w:ind w:left="420"/>
      </w:pPr>
      <w:r>
        <w:t xml:space="preserve">10. entgegen § 13b Satz 1 Zugang nicht gewährt,</w:t>
      </w:r>
    </w:p>
    <w:p>
      <w:pPr>
        <w:ind w:left="420"/>
      </w:pPr>
      <w:r>
        <w:t xml:space="preserve">11. entgegen § 17a Satz 1 in Verbindung mit § 5 Absatz 1 Satz 1 Nummer 1 des Schwarzarbeitsbekämpfungsgesetzes eine Prüfung nicht duldet oder bei dieser Prüfung nicht mitwirkt,</w:t>
      </w:r>
    </w:p>
    <w:p>
      <w:pPr>
        <w:ind w:left="420"/>
      </w:pPr>
      <w:r>
        <w:t xml:space="preserve">12. entgegen § 17a Satz 1 in Verbindung mit § 5 Absatz 1 Satz 1 Nummer 2 des Schwarzarbeitsbekämpfungsgesetzes das Betreten eines Grundstücks oder Geschäftsraums nicht duldet,</w:t>
      </w:r>
    </w:p>
    <w:p>
      <w:pPr>
        <w:ind w:left="420"/>
      </w:pPr>
      <w:r>
        <w:t xml:space="preserve">13. entgegen § 17a Satz 1 in Verbindung mit § 5 Absatz 1 Satz 1 Nummer 3 Buchstabe a des Schwarzarbeitsbekämpfungsgesetzes eine dort genannte Auskunft nicht, nicht richtig, nicht vollständig, nicht in der vorgeschriebenen Weise oder nicht rechtzeitig erteilt,</w:t>
      </w:r>
    </w:p>
    <w:p>
      <w:pPr>
        <w:ind w:left="420"/>
      </w:pPr>
      <w:r>
        <w:t xml:space="preserve">14. entgegen § 17a Satz 1 in Verbindung mit § 5 Absatz 1 Satz 1 Nummer 3 Buchstabe b des Schwarzarbeitsbekämpfungsgesetzes eine dort genannte Unterlage nicht, nicht richtig, nicht vollständig oder nicht rechtzeitig bereitstellt oder nicht, nicht richtig, nicht vollständig oder nicht rechtzeitig vorlegt,</w:t>
      </w:r>
    </w:p>
    <w:p>
      <w:pPr>
        <w:ind w:left="420"/>
      </w:pPr>
      <w:r>
        <w:t xml:space="preserve">15. entgegen § 17a Satz 1 in Verbindung mit § 5 Absatz 1 Satz 1 Nummer 4 des Schwarzarbeitsbekämpfungsgesetzes die Einsicht in eine dort genannte Unterlage nicht, nicht richtig oder nicht rechtzeitig ermöglicht,</w:t>
      </w:r>
    </w:p>
    <w:p>
      <w:pPr>
        <w:ind w:left="420"/>
      </w:pPr>
      <w:r>
        <w:t xml:space="preserve">16. entgegen § 17b Absatz 1 Satz 1 eine Anmeldung nicht, nicht richtig, nicht vollständig, nicht in der vorgeschriebenen Weise oder nicht rechtzeitig zuleitet,</w:t>
      </w:r>
    </w:p>
    <w:p>
      <w:pPr>
        <w:ind w:left="420"/>
      </w:pPr>
      <w:r>
        <w:t xml:space="preserve">17. entgegen § 17b Absatz 1 Satz 2 eine Änderungsmeldung nicht, nicht richtig, nicht vollständig, nicht in der vorgeschriebenen Weise oder nicht rechtzeitig macht,</w:t>
      </w:r>
    </w:p>
    <w:p>
      <w:pPr>
        <w:ind w:left="420"/>
      </w:pPr>
      <w:r>
        <w:t xml:space="preserve">18. entgegen § 17c Absatz 1 eine Aufzeichnung nicht, nicht richtig, nicht vollständig oder nicht rechtzeitig erstellt oder nicht oder nicht mindestens zwei Jahre aufbewahrt oder</w:t>
      </w:r>
    </w:p>
    <w:p>
      <w:pPr>
        <w:ind w:left="420"/>
      </w:pPr>
      <w:r>
        <w:t xml:space="preserve">19. entgegen § 17c Absatz 2 eine Unterlage nicht, nicht richtig, nicht vollständig oder nicht in der vorgeschriebenen Weise bereithält.</w:t>
      </w:r>
    </w:p>
    <w:p>
      <w:r>
        <w:t xml:space="preserve">(2) Die Ordnungswidrigkeit kann in den Fällen des Absatzes 1 Nummer 2, 7a, 7b und 8a mit einer Geldbuße bis zu fünfhunderttausend Euro, in den Fällen des Absatzes 1 Nummer 18 mit einer Geldbuße bis zu fünfzigtausend Euro, in den Fällen des Absatzes 1 Nummer 1 bis 1f, 6, 11 bis 17 und 19 mit einer Geldbuße bis zu dreißigtausend Euro, in den Fällen des Absatzes 1 Nummer 2a, 3, 9 und 10 mit einer Geldbuße bis zu dreitausend Euro, in den Fällen des Absatzes 1 Nummer 8 mit einer Geldbuße bis zu zweitausend Euro und in den übrigen Fällen mit einer Geldbuße bis zu eintausend Euro geahndet werden.</w:t>
      </w:r>
    </w:p>
    <w:p>
      <w:r>
        <w:t xml:space="preserve">(3) Verwaltungsbehörden im Sinne des § 36 Absatz 1 Nummer 1 des Gesetzes über Ordnungswidrigkeiten sind in den Fällen des Absatzes 1 Nummer 1, 1a, 1c, 1d, 1f, 2, 2a und 7b sowie 11 bis 19 die Behörden der Zollverwaltung jeweils für ihren Geschäftsbereich, in den Fällen des Absatzes 1 Nummer 1b, 1e, 3 bis 7a sowie 8 bis 10 die Bundesagentur für Arbeit.</w:t>
      </w:r>
    </w:p>
    <w:p>
      <w:r>
        <w:t xml:space="preserve">(4) §§ 66 des Zehnten Buches Sozialgesetzbuch gilt entsprechend.</w:t>
      </w:r>
    </w:p>
    <w:p>
      <w:r>
        <w:t xml:space="preserve">(5) Die Geldbußen fließen in die Kasse der zuständigen Verwaltungsbehörde. Sie trägt abweichend von § 105 Abs. 2 des Gesetzes über Ordnungswidrigkeiten die notwendigen Auslagen und ist auch ersatzpflichtig im Sinne des § 110 Abs. 4 des Gesetzes über Ordnungswidrigkeiten.</w:t>
      </w:r>
    </w:p>
    <w:p>
      <w:r>
        <w:rPr>
          <w:color w:val="555555"/>
          <w:sz w:val="17"/>
        </w:rPr>
        <w:t xml:space="preserve">Zitiervorschlag: § 16 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