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9. ErhZV (Brandenburg) — Erhaltungsziele</w:t>
      </w:r>
    </w:p>
    <w:p>
      <w:r>
        <w:rPr>
          <w:color w:val="555555"/>
          <w:sz w:val="18"/>
        </w:rPr>
        <w:t xml:space="preserve">Neunte Erhaltungszielverordnung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 in Anlage 1 genannten Gebiete von gemeinschaftlicher Bedeutung stehen unter besonderem Schutz. Erhaltungsziel für das jeweilige Gebiet ist die Erhaltung oder Wiederherstellung eines günstigen Erhaltungszustandes (§ 7 Absatz 1 Nummer 10 des Bundesnaturschutzgesetzes) der in Anlage 2 für das jeweilige Gebiet genannten natürlichen Lebensraumtypen oder Tier- und Pflanzenarten von gemeinschaftlichem Interesse. In den Anlagen 3 und 4 werden für die in Anlage 1 aufgeführten Gebiete die ökologischen Erfordernisse für einen günstigen Erhaltungszustand der natürlichen Lebensraumtypen nach Anhang I und der Tier- und Pflanzenarten nach Anhang II der Richtlinie 92/43/EWG beschrieben.</w:t>
      </w:r>
    </w:p>
    <w:p>
      <w:r>
        <w:t xml:space="preserve">Einzelnorm</w:t>
      </w:r>
    </w:p>
    <w:p>
      <w:r>
        <w:rPr>
          <w:color w:val="555555"/>
          <w:sz w:val="17"/>
        </w:rPr>
        <w:t xml:space="preserve">Zitiervorschlag: § 2 9. ErhZV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https://recht.nulegal.eu/gesetze/9.%20ErhZV/2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