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6.GemGebRefGBbg (Brandenburg) — Verwaltungseinheit Amt Unteres Dahmeland und Stadt Königs Wusterhausen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Kablow, Niederlehme, Senzig, Wernsdorf,</w:t>
      </w:r>
    </w:p>
    <w:p>
      <w:r>
        <w:t xml:space="preserve">Zeesen und Zernsdorf werden in die Stadt Königs Wusterhausen</w:t>
      </w:r>
    </w:p>
    <w:p>
      <w:r>
        <w:t xml:space="preserve">eingegliedert.</w:t>
      </w:r>
    </w:p>
    <w:p>
      <w:r>
        <w:t xml:space="preserve">(2) Das Amt Unteres Dahmeland wird aufgelöst.</w:t>
      </w:r>
    </w:p>
    <w:p>
      <w:r>
        <w:rPr>
          <w:color w:val="555555"/>
          <w:sz w:val="17"/>
        </w:rPr>
        <w:t xml:space="preserve">Zitiervorschlag: § 9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