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6.GemGebRefGBbg (Brandenburg) — Verwaltungseinheit Amt Welzow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 Proschim wird in die Stadt Welzow</w:t>
      </w:r>
    </w:p>
    <w:p>
      <w:r>
        <w:t xml:space="preserve">eingegliedert.</w:t>
      </w:r>
    </w:p>
    <w:p>
      <w:r>
        <w:t xml:space="preserve">(2) Das Amt Welzow wird aufgelöst. Die Stadt Welzow ist</w:t>
      </w:r>
    </w:p>
    <w:p>
      <w:r>
        <w:t xml:space="preserve">amtsfrei.</w:t>
      </w:r>
    </w:p>
    <w:p>
      <w:r>
        <w:rPr>
          <w:color w:val="555555"/>
          <w:sz w:val="17"/>
        </w:rPr>
        <w:t xml:space="preserve">Zitiervorschlag: § 28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https://recht.nulegal.eu/gesetze/6.GemGebRefGBbg/28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