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6.GemGebRefGBbg (Brandenburg) — Verwaltungseinheit Amt Storkow (Mark)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Bugk, Görsdorf bei Storkow, Groß</w:t>
      </w:r>
    </w:p>
    <w:p>
      <w:r>
        <w:t xml:space="preserve">Eichholz, Groß Schauen, Kehrigk, Kummersdorf, Philadelphia, Rieplos und</w:t>
      </w:r>
    </w:p>
    <w:p>
      <w:r>
        <w:t xml:space="preserve">Selchow werden in die Stadt Storkow (Mark) eingegliedert.</w:t>
      </w:r>
    </w:p>
    <w:p>
      <w:r>
        <w:t xml:space="preserve">(2) Das Amt Storkow (Mark) wird aufgelöst. Die Stadt</w:t>
      </w:r>
    </w:p>
    <w:p>
      <w:r>
        <w:t xml:space="preserve">Storkow (Mark) ist amtsfrei.</w:t>
      </w:r>
    </w:p>
    <w:p>
      <w:r>
        <w:rPr>
          <w:color w:val="555555"/>
          <w:sz w:val="17"/>
        </w:rPr>
        <w:t xml:space="preserve">Zitiervorschlag: § 25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https://recht.nulegal.eu/gesetze/6.GemGebRefGBbg/25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