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5MEDIENAENDSTV (Brandenburg)</w:t>
      </w:r>
    </w:p>
    <w:p>
      <w:r>
        <w:rPr>
          <w:color w:val="555555"/>
          <w:sz w:val="18"/>
        </w:rPr>
        <w:t xml:space="preserve">Gesetz zum Fünften Staatsvertrag zur Änderung medienrechtlicher Staatsverträge (Fünfter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Fünfte Medienänderungsstaatsvertrag tritt nach seinem Artikel 3 Absatz 2 Satz 1 am 1. Oktober 2024 in Kraft. Sollte der Staatsvertrag nach seinem Artikel 3 Absatz 2 Satz 2 gegenstandslos werden, ist dies unverzüglich im Gesetz- und Verordnungsblatt für das Land Brandenburg Teil I bekannt zu geben.</w:t>
      </w:r>
    </w:p>
    <w:p>
      <w:r>
        <w:t xml:space="preserve">Potsdam, den 20. Juni 2024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 - Medienstaatsvertrag</w:t>
      </w:r>
    </w:p>
    <w:p>
      <w:r>
        <w:t xml:space="preserve">zum Staatsvertrag - Jugendmedienschutz-Staatsvertrag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Fünfter Staatsvertrag zur Änderung medienrechtlicher Staatsverträge (Fünfter Medienänderungsstaatsvertrag) 292.6 KB</w:t>
      </w:r>
    </w:p>
    <w:p>
      <w:r>
        <w:rPr>
          <w:color w:val="555555"/>
          <w:sz w:val="17"/>
        </w:rPr>
        <w:t xml:space="preserve">Zitiervorschlag: § 2 5MEDIENAENDSTV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https://recht.nulegal.eu/gesetze/5MEDIENAENDSTV/2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