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5.GemGlG (Brandenburg) — Ortsbeirat und Ortsvorsteher</w:t>
      </w:r>
    </w:p>
    <w:p>
      <w:r>
        <w:rPr>
          <w:color w:val="555555"/>
          <w:sz w:val="18"/>
        </w:rPr>
        <w:t xml:space="preserve">Fünftes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Gemeindevertretung und der ehrenamtliche Bürgermeister der Gemeinde Kausche werden mit dem Zeitpunkt der Eingliederung bis zum Ende der begonnenen Wahlperiode Ortsbeirat und Ortsvorsteher des Ortsteils Kausche.</w:t>
      </w:r>
    </w:p>
    <w:p>
      <w:r>
        <w:t xml:space="preserve">(2) Die Hauptsatzung der Stadt Drebkau kann vorsehen, daß Ortsbeirat und Ortsvorsteher Aufwandsentschädigungen wie bisher als Gemeindevertreter und ehrenamtlicher Bürgermeister der Gemeinde Kausche erhalten.</w:t>
      </w:r>
    </w:p>
    <w:p>
      <w:r>
        <w:t xml:space="preserve">(3) Bis zur Feststellung nach § 3 Abs. 2 bleiben die gewählten Vertreter der Gemeinde Kausche Mitglieder im Amtsausschuß des Amtes Drebkau (Niederlausitz) sowie in Zweckverbänden, sonstigen Verbänden und Vereinigungen, in denen die Gemeinde Mitglied oder Beteiligte ist.</w:t>
      </w:r>
    </w:p>
    <w:p>
      <w:r>
        <w:rPr>
          <w:color w:val="555555"/>
          <w:sz w:val="17"/>
        </w:rPr>
        <w:t xml:space="preserve">Zitiervorschlag: § 4 5.GemGlG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https://recht.nulegal.eu/gesetze/5.GemGlG/4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5.GemGlG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