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5.GemGlG (Brandenburg) — Gebietsgliederung</w:t>
      </w:r>
    </w:p>
    <w:p>
      <w:r>
        <w:rPr>
          <w:color w:val="555555"/>
          <w:sz w:val="18"/>
        </w:rPr>
        <w:t xml:space="preserve">Fünftes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Kausche (Landkreis Spree-Neiße) wird mit Ablauf des dritten Monats nach Inkrafttreten dieses Gesetzes in die Stadt Drebkau (Landkreis Spree-Neiße) eingegliedert.</w:t>
      </w:r>
    </w:p>
    <w:p>
      <w:r>
        <w:t xml:space="preserve">(2) Gleichzeitig erhalten das bisherige Gebiet der Gemeinde Kausche sowie das für die Umsiedlung der Einwohner aus Kausche bestimmte und in der Anlage 1 zu diesem Gesetz näher bezeichnete Gebiet einen besonderen Status als Ortsteil nach den Bestimmungen dieses Gesetzes.</w:t>
      </w:r>
    </w:p>
    <w:p>
      <w:r>
        <w:t xml:space="preserve">(3) In einer öffentlich-rechtlichen Vereinbarung zwischen der Stadt Drebkau und der Gemeinde Kausche können die Grenzen des Ortsteils abweichend von Absatz 2 festgelegt und weitere Regelungen nach Maßgabe</w:t>
      </w:r>
    </w:p>
    <w:p>
      <w:r>
        <w:t xml:space="preserve">dieses Gesetzes vereinbart werden.</w:t>
      </w:r>
    </w:p>
    <w:p>
      <w:r>
        <w:t xml:space="preserve">(4) Der Ortsteil führt den Namen Kausche.</w:t>
      </w:r>
    </w:p>
    <w:p>
      <w:r>
        <w:rPr>
          <w:color w:val="555555"/>
          <w:sz w:val="17"/>
        </w:rPr>
        <w:t xml:space="preserve">Zitiervorschlag: § 1 5.GemGlG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https://recht.nulegal.eu/gesetze/5.GemGlG/1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