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5.GemGebRefGBbg (Brandenburg) — Verwaltungseinheit Amt Falkenberg-Höhe</w:t>
      </w:r>
    </w:p>
    <w:p>
      <w:r>
        <w:rPr>
          <w:color w:val="555555"/>
          <w:sz w:val="18"/>
        </w:rPr>
        <w:t xml:space="preserve">Fünftes Gesetz zur landesweiten Gemeindegebietsreform betreffend die Landkreise Barnim, Märkisch-Oderland, Oberhavel, Ostprignitz-Ruppin, Prignitz, Uckermark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Gemeinde Wölsickendorf-Wollenberg wird in die Gemeinde</w:t>
      </w:r>
    </w:p>
    <w:p>
      <w:r>
        <w:t xml:space="preserve">Höhenland eingegliedert.</w:t>
      </w:r>
    </w:p>
    <w:p>
      <w:r>
        <w:rPr>
          <w:color w:val="555555"/>
          <w:sz w:val="17"/>
        </w:rPr>
        <w:t xml:space="preserve">Zitiervorschlag: § 8 5.GemGebRefGBbg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https://recht.nulegal.eu/gesetze/5.GemGebRefGBbg/8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