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5.GemGebRefGBbg (Brandenburg) — Verwaltungseinheit Amt Hoppegarten</w:t>
      </w:r>
    </w:p>
    <w:p>
      <w:r>
        <w:rPr>
          <w:color w:val="555555"/>
          <w:sz w:val="18"/>
        </w:rPr>
        <w:t xml:space="preserve">Fünftes Gesetz zur landesweiten Gemeindegebietsreform betreffend die Landkreise Barnim, Märkisch-Oderland, Oberhavel, Ostprignitz-Ruppin, Prignitz, Uckermark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Aus den Gemeinden Dahlwitz-Hoppegarten, Hönow und</w:t>
      </w:r>
    </w:p>
    <w:p>
      <w:r>
        <w:t xml:space="preserve">Münchehofe wird die neue Gemeinde Hoppegarten gebildet.</w:t>
      </w:r>
    </w:p>
    <w:p>
      <w:r>
        <w:t xml:space="preserve">(2) Das Amt Hoppegarten wird aufgelöst. Die Gemeinde</w:t>
      </w:r>
    </w:p>
    <w:p>
      <w:r>
        <w:t xml:space="preserve">Hoppegarten ist amtsfrei.</w:t>
      </w:r>
    </w:p>
    <w:p>
      <w:r>
        <w:rPr>
          <w:color w:val="555555"/>
          <w:sz w:val="17"/>
        </w:rPr>
        <w:t xml:space="preserve">Zitiervorschlag: § 7 5.GemGebRefGBbg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https://recht.nulegal.eu/gesetze/5.GemGebRefGBbg/7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