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5.GemGebRefGBbg (Brandenburg) — Verwaltungseinheit Amt Karstädt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Boberow und Nebelin werden in die Gemeinde</w:t>
      </w:r>
    </w:p>
    <w:p>
      <w:r>
        <w:t xml:space="preserve">Karstädt eingegliedert.</w:t>
      </w:r>
    </w:p>
    <w:p>
      <w:r>
        <w:t xml:space="preserve">(2) Das Amt Karstädt wird aufgelöst. Die Gemeinde</w:t>
      </w:r>
    </w:p>
    <w:p>
      <w:r>
        <w:t xml:space="preserve">Karstädt ist amtsfrei.</w:t>
      </w:r>
    </w:p>
    <w:p>
      <w:r>
        <w:rPr>
          <w:color w:val="555555"/>
          <w:sz w:val="17"/>
        </w:rPr>
        <w:t xml:space="preserve">Zitiervorschlag: § 25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https://recht.nulegal.eu/gesetze/5.GemGebRefGBbg/25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