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5.GemGebRefGBbg (Brandenburg) — Verwaltungseinheiten Ämter Biesenthal-Barnim, Groß Schönebeck (Schorfheide) und Wandlitz</w:t>
      </w:r>
    </w:p>
    <w:p>
      <w:r>
        <w:rPr>
          <w:color w:val="555555"/>
          <w:sz w:val="18"/>
        </w:rPr>
        <w:t xml:space="preserve">Fünftes Gesetz zur landesweiten Gemeindegebietsreform betreffend die Landkreise Barnim, Märkisch-Oderland, Oberhavel, Ostprignitz-Ruppin, Prignitz,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 den Gemeinden Basdorf, Klosterfelde, Lanke, Prenden,</w:t>
      </w:r>
    </w:p>
    <w:p>
      <w:r>
        <w:t xml:space="preserve">Schönerlinde, Schönwalde, Stolzenhagen und Wandlitz des Amtes</w:t>
      </w:r>
    </w:p>
    <w:p>
      <w:r>
        <w:t xml:space="preserve">Wandlitz sowie der Gemeinde Zerpenschleuse des Amtes Groß Schönebeck</w:t>
      </w:r>
    </w:p>
    <w:p>
      <w:r>
        <w:t xml:space="preserve">(Schorfheide) wird die neue Gemeinde Wandlitz gebildet.</w:t>
      </w:r>
    </w:p>
    <w:p>
      <w:r>
        <w:t xml:space="preserve">(2) Die dem Amt Groß Schönebeck (Schorfheide)</w:t>
      </w:r>
    </w:p>
    <w:p>
      <w:r>
        <w:t xml:space="preserve">angehörende Gemeinde Marienwerder wird dem Amt Biesenthal-Barnim</w:t>
      </w:r>
    </w:p>
    <w:p>
      <w:r>
        <w:t xml:space="preserve">zugeordnet.</w:t>
      </w:r>
    </w:p>
    <w:p>
      <w:r>
        <w:t xml:space="preserve">(3) Die Ämter Groß Schönebeck (Schorfheide) und</w:t>
      </w:r>
    </w:p>
    <w:p>
      <w:r>
        <w:t xml:space="preserve">Wandlitz werden aufgelöst. Die Gemeinde Wandlitz ist amtsfrei.</w:t>
      </w:r>
    </w:p>
    <w:p>
      <w:r>
        <w:rPr>
          <w:color w:val="555555"/>
          <w:sz w:val="17"/>
        </w:rPr>
        <w:t xml:space="preserve">Zitiervorschlag: § 2 5.GemGebRefGBbg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https://recht.nulegal.eu/gesetze/5.GemGebRefGBbg/2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