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5.GemGebRefGBbg (Brandenburg) — Verwaltungseinheit Amt Schildow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Zühlsdorf wird in die zum Tag der</w:t>
      </w:r>
    </w:p>
    <w:p>
      <w:r>
        <w:t xml:space="preserve">nächsten landesweiten Kommunalwahlen neu gebildete Gemeinde</w:t>
      </w:r>
    </w:p>
    <w:p>
      <w:r>
        <w:t xml:space="preserve">Mühlenbecker Land eingegliedert.</w:t>
      </w:r>
    </w:p>
    <w:p>
      <w:r>
        <w:t xml:space="preserve">(2) Das Amt Schildow wird aufgelöst. Die Gemeinde</w:t>
      </w:r>
    </w:p>
    <w:p>
      <w:r>
        <w:t xml:space="preserve">Mühlenbecker Land ist amtsfrei.</w:t>
      </w:r>
    </w:p>
    <w:p>
      <w:r>
        <w:rPr>
          <w:color w:val="555555"/>
          <w:sz w:val="17"/>
        </w:rPr>
        <w:t xml:space="preserve">Zitiervorschlag: § 15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5.GemGebRefGBbg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