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4.GemGebRefGBbg (Brandenburg) — Stellenbewirtschaftung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einzugliedernde oder an einer Gemeindeneubildung</w:t>
      </w:r>
    </w:p>
    <w:p>
      <w:r>
        <w:t xml:space="preserve">beteiligte Gemeinde sowie das von der gesetzlichen Neugliederungsmaßnahme</w:t>
      </w:r>
    </w:p>
    <w:p>
      <w:r>
        <w:t xml:space="preserve">betroffene Amt dürfen</w:t>
      </w:r>
    </w:p>
    <w:p>
      <w:r>
        <w:t xml:space="preserve">freie oder frei werdende Stellen nicht besetzen; ausgenommen sind Stellen,</w:t>
      </w:r>
    </w:p>
    <w:p>
      <w:r>
        <w:t xml:space="preserve">für deren Besetzung bereits eine schriftliche Einstellungszusage gegeben</w:t>
      </w:r>
    </w:p>
    <w:p>
      <w:r>
        <w:t xml:space="preserve">wurde,</w:t>
      </w:r>
    </w:p>
    <w:p>
      <w:r>
        <w:t xml:space="preserve">Höhergruppierungen von Angestellten und Arbeitern nur aufgrund eines</w:t>
      </w:r>
    </w:p>
    <w:p>
      <w:r>
        <w:t xml:space="preserve">entsprechenden rechtlichen Anspruchs durchführen. Ein Amt ist betroffen im</w:t>
      </w:r>
    </w:p>
    <w:p>
      <w:r>
        <w:t xml:space="preserve">Sinne des Satzes 1, wenn es selbst Gegenstand der gesetzlichen</w:t>
      </w:r>
    </w:p>
    <w:p>
      <w:r>
        <w:t xml:space="preserve">Neugliederungsregelung ist oder wenn eine dem Amt angehörende Gemeinde</w:t>
      </w:r>
    </w:p>
    <w:p>
      <w:r>
        <w:t xml:space="preserve">über die Grenzen des Amtes hinweg einer anderen Körperschaft</w:t>
      </w:r>
    </w:p>
    <w:p>
      <w:r>
        <w:t xml:space="preserve">zugeordnet wird.</w:t>
      </w:r>
    </w:p>
    <w:p>
      <w:r>
        <w:t xml:space="preserve">(2) Die zuständige Kommunalaufsichtsbehörde kann in</w:t>
      </w:r>
    </w:p>
    <w:p>
      <w:r>
        <w:t xml:space="preserve">dringenden Fällen Ausnahmen von der Regelung des Absatzes 1 zulassen.</w:t>
      </w:r>
    </w:p>
    <w:p>
      <w:r>
        <w:rPr>
          <w:color w:val="555555"/>
          <w:sz w:val="17"/>
        </w:rPr>
        <w:t xml:space="preserve">Zitiervorschlag: § 30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