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4.GemGebRefGBbg (Brandenburg) — Auseinandersetzung von Ämtern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Amt infolge der amtsgrenzenüberschreitenden</w:t>
      </w:r>
    </w:p>
    <w:p>
      <w:r>
        <w:t xml:space="preserve">Eingliederung oder Gemeindeneubildung der dem Amt bislang angehörenden</w:t>
      </w:r>
    </w:p>
    <w:p>
      <w:r>
        <w:t xml:space="preserve">Gemeinden aufgelöst oder geändert, ist eine Auseinandersetzung</w:t>
      </w:r>
    </w:p>
    <w:p>
      <w:r>
        <w:t xml:space="preserve">über das Vermögen des Amtes erforderlich. Die dem Amt</w:t>
      </w:r>
    </w:p>
    <w:p>
      <w:r>
        <w:t xml:space="preserve">angehörenden Gemeinden haben die Auseinandersetzung durch einen</w:t>
      </w:r>
    </w:p>
    <w:p>
      <w:r>
        <w:t xml:space="preserve">öffentlich-rechtlichen Vertrag vorzunehmen. Der Vertrag hat Bestimmungen</w:t>
      </w:r>
    </w:p>
    <w:p>
      <w:r>
        <w:t xml:space="preserve">über die Vertretung der eingegliederten oder an der Gemeindeneubildung</w:t>
      </w:r>
    </w:p>
    <w:p>
      <w:r>
        <w:t xml:space="preserve">beteiligten Gemeinden bei Streitigkeiten über diesen Vertrag zu enthalten.</w:t>
      </w:r>
    </w:p>
    <w:p>
      <w:r>
        <w:t xml:space="preserve">Er bedarf der Genehmigung durch die zuständige</w:t>
      </w:r>
    </w:p>
    <w:p>
      <w:r>
        <w:t xml:space="preserve">Kommunalaufsichtsbehörde und muss bis zum 30. Juni 2003 vorliegen.</w:t>
      </w:r>
    </w:p>
    <w:p>
      <w:r>
        <w:t xml:space="preserve">(2) Liegt der erforderliche Vertrag der zuständigen</w:t>
      </w:r>
    </w:p>
    <w:p>
      <w:r>
        <w:t xml:space="preserve">Kommunalaufsichtsbehörde bis zum 30. Juni 2003 nicht vor oder enthält</w:t>
      </w:r>
    </w:p>
    <w:p>
      <w:r>
        <w:t xml:space="preserve">er keine hinreichenden Regelungen, ersucht die Kommunalaufsichtsbehörde</w:t>
      </w:r>
    </w:p>
    <w:p>
      <w:r>
        <w:t xml:space="preserve">die Beteiligten, den Mangel innerhalb einer angemessenen Frist zu beseitigen.</w:t>
      </w:r>
    </w:p>
    <w:p>
      <w:r>
        <w:t xml:space="preserve">Kommen die Beteiligten dem Ersuchen nicht nach, setzt die</w:t>
      </w:r>
    </w:p>
    <w:p>
      <w:r>
        <w:t xml:space="preserve">Kommunalaufsichtsbehörde durch Anordnung die erforderlichen Regelungen</w:t>
      </w:r>
    </w:p>
    <w:p>
      <w:r>
        <w:t xml:space="preserve">fest.</w:t>
      </w:r>
    </w:p>
    <w:p>
      <w:r>
        <w:t xml:space="preserve">(3) Die Verteilung der Vermögenswerte und Lasten des Amtes</w:t>
      </w:r>
    </w:p>
    <w:p>
      <w:r>
        <w:t xml:space="preserve">ist grundsätzlich nach den folgenden Maßgaben vorzunehmen:</w:t>
      </w:r>
    </w:p>
    <w:p>
      <w:r>
        <w:t xml:space="preserve">Grundstücke im Eigentum des Amtes werden Eigentum derjenigen neuen</w:t>
      </w:r>
    </w:p>
    <w:p>
      <w:r>
        <w:t xml:space="preserve">oder aufnehmenden Gemeinde, auf deren Gebiet sie gelegen sind.</w:t>
      </w:r>
    </w:p>
    <w:p>
      <w:r>
        <w:t xml:space="preserve">Das bewegliche Vermögen des Amtes wird in der Weise aufgeteilt, dass</w:t>
      </w:r>
    </w:p>
    <w:p>
      <w:r>
        <w:t xml:space="preserve">es die Gemeinde erhält, für deren oder auf deren Gebiet es bisher</w:t>
      </w:r>
    </w:p>
    <w:p>
      <w:r>
        <w:t xml:space="preserve">verwendet worden ist.</w:t>
      </w:r>
    </w:p>
    <w:p>
      <w:r>
        <w:t xml:space="preserve">Vermögensanteile, die nach den Nummern 1 und 2 nicht zugeordnet</w:t>
      </w:r>
    </w:p>
    <w:p>
      <w:r>
        <w:t xml:space="preserve">werden können, werden nach dem Verhältnis der Bevölkerungszahlen</w:t>
      </w:r>
    </w:p>
    <w:p>
      <w:r>
        <w:t xml:space="preserve">der dem Amt angehörenden Gemeinden aufgeteilt. Für Rücklagen und</w:t>
      </w:r>
    </w:p>
    <w:p>
      <w:r>
        <w:t xml:space="preserve">Forderungen des Amtes gilt das Gleiche. Für die Bevölkerungszahlen</w:t>
      </w:r>
    </w:p>
    <w:p>
      <w:r>
        <w:t xml:space="preserve">gilt die letzte Amtliche Bevölkerungsstatistik vor Verkündung</w:t>
      </w:r>
    </w:p>
    <w:p>
      <w:r>
        <w:t xml:space="preserve">dieses Gesetzes.</w:t>
      </w:r>
    </w:p>
    <w:p>
      <w:r>
        <w:t xml:space="preserve">Verbindlichkeiten des Amtes werden nach dem Verhältnis der auf die</w:t>
      </w:r>
    </w:p>
    <w:p>
      <w:r>
        <w:t xml:space="preserve">einzelnen Rechtsnachfolger übergegangenen Vermögenswerte aufgeteilt.</w:t>
      </w:r>
    </w:p>
    <w:p>
      <w:r>
        <w:rPr>
          <w:color w:val="555555"/>
          <w:sz w:val="17"/>
        </w:rPr>
        <w:t xml:space="preserve">Zitiervorschlag: § 22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