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4.GemGebRefGBbg (Brandenburg) — Verwaltungseinheit Amt Zossen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den Gemeinden Glienick, Kallinchen, Nächst</w:t>
      </w:r>
    </w:p>
    <w:p>
      <w:r>
        <w:t xml:space="preserve">Neuendorf, Nunsdorf, Schöneiche, Wünsdorf und der Stadt Zossen wird</w:t>
      </w:r>
    </w:p>
    <w:p>
      <w:r>
        <w:t xml:space="preserve">die neue Stadt Zossen gebildet.</w:t>
      </w:r>
    </w:p>
    <w:p>
      <w:r>
        <w:t xml:space="preserve">(2) Das Amt Zossen wird aufgelöst. Die Stadt Zossen ist</w:t>
      </w:r>
    </w:p>
    <w:p>
      <w:r>
        <w:t xml:space="preserve">amtsfrei.</w:t>
      </w:r>
    </w:p>
    <w:p>
      <w:r>
        <w:rPr>
          <w:color w:val="555555"/>
          <w:sz w:val="17"/>
        </w:rPr>
        <w:t xml:space="preserve">Zitiervorschlag: § 19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