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4.GemGebRefGBbg (Brandenburg) — Verwaltungseinheiten Ämter Emster-Havel und Groß Kreutz sowie Gemeinde Kloster Lehnin</w:t>
      </w:r>
    </w:p>
    <w:p>
      <w:r>
        <w:rPr>
          <w:color w:val="555555"/>
          <w:sz w:val="18"/>
        </w:rPr>
        <w:t xml:space="preserve">Viertes Gesetz zur landesweiten Gemeindegebietsreform betreffend die Landkreise Havelland, Potsdam-Mittelmark, Teltow-Fläming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Aus den Gemeinden Bochow, Deetz, Groß Kreutz, Krielow</w:t>
      </w:r>
    </w:p>
    <w:p>
      <w:r>
        <w:t xml:space="preserve">und Schmergow des Amtes Groß Kreutz und den Gemeinden Götz, Jeserig</w:t>
      </w:r>
    </w:p>
    <w:p>
      <w:r>
        <w:t xml:space="preserve">und Schenkenberg des Amtes Emster-Havel wird die neue Gemeinde Groß</w:t>
      </w:r>
    </w:p>
    <w:p>
      <w:r>
        <w:t xml:space="preserve">Kreutz/Emster gebildet.</w:t>
      </w:r>
    </w:p>
    <w:p>
      <w:r>
        <w:t xml:space="preserve">(2) Die Gemeinde Trechwitz des Amtes Emster-Havel wird in die</w:t>
      </w:r>
    </w:p>
    <w:p>
      <w:r>
        <w:t xml:space="preserve">Gemeinde Kloster Lehnin eingegliedert.</w:t>
      </w:r>
    </w:p>
    <w:p>
      <w:r>
        <w:t xml:space="preserve">(3) Die Ämter Groß Kreutz und Emster-Havel werden</w:t>
      </w:r>
    </w:p>
    <w:p>
      <w:r>
        <w:t xml:space="preserve">aufgelöst. Die Gemeinde Groß Kreutz/Emster ist amtsfrei.</w:t>
      </w:r>
    </w:p>
    <w:p>
      <w:r>
        <w:rPr>
          <w:color w:val="555555"/>
          <w:sz w:val="17"/>
        </w:rPr>
        <w:t xml:space="preserve">Zitiervorschlag: § 13 4.GemGebRefGBbg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https://recht.nulegal.eu/gesetze/4.GemGebRefGBbg/13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