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2MEDIENAENDSTV (Brandenburg)</w:t>
      </w:r>
    </w:p>
    <w:p>
      <w:r>
        <w:rPr>
          <w:color w:val="555555"/>
          <w:sz w:val="18"/>
        </w:rPr>
        <w:t xml:space="preserve">Gesetz zum Zweiten Staatsvertrag zur Änderung medienrechtlicher Staatsverträge (Zweiter Medienänderungsstaatsvertrag)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wird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2 2MEDIENAENDSTV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https://recht.nulegal.eu/gesetze/2MEDIENAENDSTV/2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