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2.GemGebRefGBbg (Brandenburg) — Rechtsstellung der Bediensteten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von der Neugliederung betroffenen Beamten</w:t>
      </w:r>
    </w:p>
    <w:p>
      <w:r>
        <w:t xml:space="preserve">gelten die Bestimmungen der §§ 128 bis 133 des</w:t>
      </w:r>
    </w:p>
    <w:p>
      <w:r>
        <w:t xml:space="preserve">Beamtenrechtsrahmengesetzes. § 10 a Abs. 4 der Gemeindeordnung findet</w:t>
      </w:r>
    </w:p>
    <w:p>
      <w:r>
        <w:t xml:space="preserve">entsprechende Anwendung. Einigen sich die beteiligten Körperschaften in</w:t>
      </w:r>
    </w:p>
    <w:p>
      <w:r>
        <w:t xml:space="preserve">den Fällen des § 128 Abs. 2 und 3 des Beamtenrechtsrahmengesetzes</w:t>
      </w:r>
    </w:p>
    <w:p>
      <w:r>
        <w:t xml:space="preserve">nicht bis zum Ablauf der Frist von sechs Monaten über die Übernahme</w:t>
      </w:r>
    </w:p>
    <w:p>
      <w:r>
        <w:t xml:space="preserve">von Beamten, entscheidet die oberste Kommunalaufsichtsbehörde. § 69</w:t>
      </w:r>
    </w:p>
    <w:p>
      <w:r>
        <w:t xml:space="preserve">Abs. 2 der Gemeindeordnung findet bis zum Ablauf der Amtszeit des</w:t>
      </w:r>
    </w:p>
    <w:p>
      <w:r>
        <w:t xml:space="preserve">übernommenen Beamten auf Zeit keine Anwendung. Wird ein Amt infolge der</w:t>
      </w:r>
    </w:p>
    <w:p>
      <w:r>
        <w:t xml:space="preserve">amtsgrenzenüberschreitenden Eingliederung oder Neubildung aller der dem</w:t>
      </w:r>
    </w:p>
    <w:p>
      <w:r>
        <w:t xml:space="preserve">Amt bislang angehörenden Gemeinden aufgelöst, nimmt bis zur</w:t>
      </w:r>
    </w:p>
    <w:p>
      <w:r>
        <w:t xml:space="preserve">Entscheidung über die Übernahme der Beamten die</w:t>
      </w:r>
    </w:p>
    <w:p>
      <w:r>
        <w:t xml:space="preserve">einwohnerstärkste aufnehmende Körperschaft die Aufgaben des</w:t>
      </w:r>
    </w:p>
    <w:p>
      <w:r>
        <w:t xml:space="preserve">Dienstherrn wahr.</w:t>
      </w:r>
    </w:p>
    <w:p>
      <w:r>
        <w:t xml:space="preserve">(2) Versorgungsleistungen, die unmittelbar von einem</w:t>
      </w:r>
    </w:p>
    <w:p>
      <w:r>
        <w:t xml:space="preserve">aufzulösenden oder umzubildenden Amt gezahlt werden, werden von den</w:t>
      </w:r>
    </w:p>
    <w:p>
      <w:r>
        <w:t xml:space="preserve">aufnehmenden oder neu gebildeten Körperschaften anteilig erbracht. Der zu</w:t>
      </w:r>
    </w:p>
    <w:p>
      <w:r>
        <w:t xml:space="preserve">erbringende Anteil entspricht dem Verhältnis der übernommenen</w:t>
      </w:r>
    </w:p>
    <w:p>
      <w:r>
        <w:t xml:space="preserve">Einwohnerzahl zu der Gesamteinwohnerzahl des aufgelösten oder umgebildeten</w:t>
      </w:r>
    </w:p>
    <w:p>
      <w:r>
        <w:t xml:space="preserve">Amtes.</w:t>
      </w:r>
    </w:p>
    <w:p>
      <w:r>
        <w:t xml:space="preserve">(3) Die Arbeitnehmer werden in den Dienst der aufnehmenden oder</w:t>
      </w:r>
    </w:p>
    <w:p>
      <w:r>
        <w:t xml:space="preserve">neu entstehenden Körperschaft übernommen. Werden Ämter durch</w:t>
      </w:r>
    </w:p>
    <w:p>
      <w:r>
        <w:t xml:space="preserve">amtsgrenzenüberschreitende Eingliederungen oder Neubildungen von Gemeinden</w:t>
      </w:r>
    </w:p>
    <w:p>
      <w:r>
        <w:t xml:space="preserve">aufgelöst oder umgebildet, wird die Personalüberleitung der</w:t>
      </w:r>
    </w:p>
    <w:p>
      <w:r>
        <w:t xml:space="preserve">Arbeitnehmer wie folgt vorgenommen:</w:t>
      </w:r>
    </w:p>
    <w:p>
      <w:r>
        <w:t xml:space="preserve">Das beteiligte Amt und die kreisfreie Stadt bilden eine</w:t>
      </w:r>
    </w:p>
    <w:p>
      <w:r>
        <w:t xml:space="preserve">Personalüberleitungskommission. Diese muss sich bis zum 30. Juni 2003</w:t>
      </w:r>
    </w:p>
    <w:p>
      <w:r>
        <w:t xml:space="preserve">konstituieren; anderenfalls werden die Aufgaben nach Nummer 2 von der obersten</w:t>
      </w:r>
    </w:p>
    <w:p>
      <w:r>
        <w:t xml:space="preserve">Kommunalaufsichtsbehörde wahrgenommen.</w:t>
      </w:r>
    </w:p>
    <w:p>
      <w:r>
        <w:t xml:space="preserve">Eine Personalüberleitungskommission besteht aus je zwei</w:t>
      </w:r>
    </w:p>
    <w:p>
      <w:r>
        <w:t xml:space="preserve">stimmberechtigten Vertretern des betroffenen Amtes und der kreisfreien Stadt.</w:t>
      </w:r>
    </w:p>
    <w:p>
      <w:r>
        <w:t xml:space="preserve">Der Personalüberleitungskommission gehört außerdem je ein von</w:t>
      </w:r>
    </w:p>
    <w:p>
      <w:r>
        <w:t xml:space="preserve">den zuständigen Personalvertretungen bestelltes Mitglied mit beratender</w:t>
      </w:r>
    </w:p>
    <w:p>
      <w:r>
        <w:t xml:space="preserve">Stimme an. Die stimmberechtigten Mitglieder der</w:t>
      </w:r>
    </w:p>
    <w:p>
      <w:r>
        <w:t xml:space="preserve">Personalüberleitungskommission entscheiden nach Anhörung der</w:t>
      </w:r>
    </w:p>
    <w:p>
      <w:r>
        <w:t xml:space="preserve">Betroffenen einvernehmlich, welche Arbeitnehmer in welche Körperschaft zu</w:t>
      </w:r>
    </w:p>
    <w:p>
      <w:r>
        <w:t xml:space="preserve">übernehmen sind. Den betroffenen Personalvertretungen ist vor einer</w:t>
      </w:r>
    </w:p>
    <w:p>
      <w:r>
        <w:t xml:space="preserve">Entscheidung der Personalüberleitungskommission Gelegenheit zur</w:t>
      </w:r>
    </w:p>
    <w:p>
      <w:r>
        <w:t xml:space="preserve">Stellungnahme zu geben. Bestehende Rechte nach dem</w:t>
      </w:r>
    </w:p>
    <w:p>
      <w:r>
        <w:t xml:space="preserve">Landespersonalvertretungsgesetz bleiben unberührt. Bei der Entscheidung</w:t>
      </w:r>
    </w:p>
    <w:p>
      <w:r>
        <w:t xml:space="preserve">sind insbesondere die sozialen Belange der einzelnen Arbeitnehmer zu</w:t>
      </w:r>
    </w:p>
    <w:p>
      <w:r>
        <w:t xml:space="preserve">berücksichtigen.</w:t>
      </w:r>
    </w:p>
    <w:p>
      <w:r>
        <w:t xml:space="preserve">Kommt eine Einigung in der Personalüberleitungskommission bis</w:t>
      </w:r>
    </w:p>
    <w:p>
      <w:r>
        <w:t xml:space="preserve">spätestens zum 31. August 2003 nicht zustande, entscheidet eine</w:t>
      </w:r>
    </w:p>
    <w:p>
      <w:r>
        <w:t xml:space="preserve">neutrale Person als Schlichter, die von der Personalüberleitungskommission</w:t>
      </w:r>
    </w:p>
    <w:p>
      <w:r>
        <w:t xml:space="preserve">mehrheitlich zu bestimmen ist. Kommt eine Entscheidung über die Person des</w:t>
      </w:r>
    </w:p>
    <w:p>
      <w:r>
        <w:t xml:space="preserve">Schlichters nicht zustande, so benennt die oberste</w:t>
      </w:r>
    </w:p>
    <w:p>
      <w:r>
        <w:t xml:space="preserve">Kommunalaufsichtsbehörde eine geeignete Persönlichkeit.</w:t>
      </w:r>
    </w:p>
    <w:p>
      <w:r>
        <w:t xml:space="preserve">Soweit es für das Verfahren nach den Nummern 2 oder 3 Satz 1</w:t>
      </w:r>
    </w:p>
    <w:p>
      <w:r>
        <w:t xml:space="preserve">notwendig ist, sind den Personalüberleitungskommissionen, dem Schlichter</w:t>
      </w:r>
    </w:p>
    <w:p>
      <w:r>
        <w:t xml:space="preserve">und den betroffenen Personalvertretungen die hierfür erforderlichen</w:t>
      </w:r>
    </w:p>
    <w:p>
      <w:r>
        <w:t xml:space="preserve">Personaldaten zur Verfügung zu stellen.</w:t>
      </w:r>
    </w:p>
    <w:p>
      <w:r>
        <w:t xml:space="preserve">(4) Die Entscheidung nach Absatz 3 Nr. 2 Satz 3 oder Absatz 3</w:t>
      </w:r>
    </w:p>
    <w:p>
      <w:r>
        <w:t xml:space="preserve">Nr. 3 ist den Arbeitnehmern unverzüglich zuzustellen. Hat ein Arbeitnehmer</w:t>
      </w:r>
    </w:p>
    <w:p>
      <w:r>
        <w:t xml:space="preserve">innerhalb einer Frist von 14 Kalendertagen nach Zustellung der Entscheidung</w:t>
      </w:r>
    </w:p>
    <w:p>
      <w:r>
        <w:t xml:space="preserve">gegenüber seinem Arbeitgeber dem Übergang seines</w:t>
      </w:r>
    </w:p>
    <w:p>
      <w:r>
        <w:t xml:space="preserve">Arbeitsverhältnisses widersprochen, so besteht das Arbeitsverhältnis</w:t>
      </w:r>
    </w:p>
    <w:p>
      <w:r>
        <w:t xml:space="preserve">mit der bisherigen Anstellungskörperschaft fort. Wird diese</w:t>
      </w:r>
    </w:p>
    <w:p>
      <w:r>
        <w:t xml:space="preserve">Körperschaft aufgelöst, hat sie das Arbeitsverhältnis unter</w:t>
      </w:r>
    </w:p>
    <w:p>
      <w:r>
        <w:t xml:space="preserve">Beachtung der tariflichen Kündigungsfrist zu kündigen.</w:t>
      </w:r>
    </w:p>
    <w:p>
      <w:r>
        <w:t xml:space="preserve">(5) Mit dem Zeitpunkt des Wirksamwerdens der</w:t>
      </w:r>
    </w:p>
    <w:p>
      <w:r>
        <w:t xml:space="preserve">Gemeindeneugliederung gehen die Arbeitsverhältnisse der Arbeitnehmer in</w:t>
      </w:r>
    </w:p>
    <w:p>
      <w:r>
        <w:t xml:space="preserve">entsprechender Anwendung des § 613 a des Bürgerlichen Gesetzbuches</w:t>
      </w:r>
    </w:p>
    <w:p>
      <w:r>
        <w:t xml:space="preserve">auf die neue oder aufnehmende Körperschaft über.</w:t>
      </w:r>
    </w:p>
    <w:p>
      <w:r>
        <w:rPr>
          <w:color w:val="555555"/>
          <w:sz w:val="17"/>
        </w:rPr>
        <w:t xml:space="preserve">Zitiervorschlag: § 3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