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ÜZV — Inkrafttreten</w:t>
      </w:r>
    </w:p>
    <w:p>
      <w:r>
        <w:rPr>
          <w:color w:val="555555"/>
          <w:sz w:val="18"/>
        </w:rPr>
        <w:t xml:space="preserve">Übergangszahlungsverordnung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mit Wirkung vom 1. Juli 1975 in Kraft.</w:t>
      </w:r>
    </w:p>
    <w:p>
      <w:r>
        <w:rPr>
          <w:color w:val="555555"/>
          <w:sz w:val="17"/>
        </w:rPr>
        <w:t xml:space="preserve">Zitiervorschlag: § 5 ÜZV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https://recht.nulegal.eu/gesetze/%C3%9CZV/5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