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ÜDPO (Bayern) — In-Kraft-Treten, Außer-Kraft-Treten</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tritt am 1. Juni 2001 in Kraft. Mit Ablauf des 31. Mai 2001 tritt die Prüfungsordnung für Übersetzer und Dolmetscher (ÜDPO) vom 20. Februar 1990 (GVBl S. 64, BayRS 2236-9-3-UK), zuletzt geändert durch Verordnung vom 1. März 1999 (GVBl S. 80), außer Kraft.</w:t>
      </w:r>
    </w:p>
    <w:p>
      <w:r>
        <w:t xml:space="preserve">(2) Abweichend von Absatz 1 Satz 1 treten §§ 25 bis 29 mit Wirkung vom 1. Februar 2001 in Kraft. Bis einschließlich 31. Dezember 2001 gelten die in DM ausgewiesenen Beträge, ab dem 1. Januar 2002 die Beträge in Euro.</w:t>
      </w:r>
    </w:p>
    <w:p>
      <w:r>
        <w:rPr>
          <w:color w:val="555555"/>
          <w:sz w:val="17"/>
        </w:rPr>
        <w:t xml:space="preserve">Zitiervorschlag: § 30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