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ÜDPO (Bayern) — Prüfungsarten, Berufsbezeichnung</w:t>
      </w:r>
    </w:p>
    <w:p>
      <w:r>
        <w:rPr>
          <w:color w:val="555555"/>
          <w:sz w:val="18"/>
        </w:rPr>
        <w:t xml:space="preserve">Prüfungsordnung für Übersetzer und Dolmetscher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Staatliche Prüfung kann abgelegt werden als Prüfung für Übersetzer (Übersetzerprüfung), für Dolmetscher (Dolmetscherprüfung) sowie für Übersetzer und Dolmetscher (Übersetzer- und Dolmetscherprüfung). Die Übersetzerprüfung und Dolmetscherprüfung können zum selben Termin abgelegt werden. Die Dolmetscherprüfung kann nach Bestehen der Übersetzerprüfung auch zu einem späteren Termin abgelegt werden.</w:t>
      </w:r>
    </w:p>
    <w:p>
      <w:r>
        <w:t xml:space="preserve">(2) Nach Bestehen der Übersetzerprüfung wird die Berechtigung zur Führung der Berufsbezeichnung „Staatlich geprüfte Übersetzerin“/ „Staatlich geprüfter Übersetzer“ „(Bachelor Professional in Übersetzen)“, nach Bestehen der Dolmetscherprüfung die Berechtigung zur Führung der Berufsbezeichnung „Staatlich geprüfte Übersetzerin und Dolmetscherin“/ „Staatlich geprüfter Übersetzer und Dolmetscher“ „(Bachelor Professional in Übersetzen und Dolmetschen)“ zuerkannt.</w:t>
      </w:r>
    </w:p>
    <w:p>
      <w:r>
        <w:rPr>
          <w:color w:val="555555"/>
          <w:sz w:val="17"/>
        </w:rPr>
        <w:t xml:space="preserve">Zitiervorschlag: § 1 ÜDPO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https://recht.nulegal.eu/gesetze/%C3%9CDPO/1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