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ÜAnlG — Prüfungen von überwachungsbedürftigen Anlagen</w:t>
      </w:r>
    </w:p>
    <w:p>
      <w:r>
        <w:rPr>
          <w:color w:val="555555"/>
          <w:sz w:val="18"/>
        </w:rPr>
        <w:t xml:space="preserve">Gesetz über überwachungsbedürftige Anlagen</w:t>
      </w:r>
    </w:p>
    <w:p>
      <w:r>
        <w:rPr>
          <w:color w:val="555555"/>
          <w:sz w:val="18"/>
        </w:rPr>
        <w:t xml:space="preserve">Stand: 31.07.2021 (konsolidierte Textfassung, kein amtliches Inkrafttretensdatum)</w:t>
      </w:r>
    </w:p>
    <w:p>
      <w:r>
        <w:t xml:space="preserve">(1) Der Betreiber einer überwachungsbedürftigen Anlage hat sicherzustellen, dass die Anlage auf ihren sicheren und ordnungsgemäßen Zustand geprüft wird</w:t>
      </w:r>
    </w:p>
    <w:p>
      <w:pPr>
        <w:ind w:left="420"/>
      </w:pPr>
      <w:r>
        <w:t xml:space="preserve">1. vor der ersten Inbetriebnahme,</w:t>
      </w:r>
    </w:p>
    <w:p>
      <w:pPr>
        <w:ind w:left="420"/>
      </w:pPr>
      <w:r>
        <w:t xml:space="preserve">2. vor Wiederinbetriebnahme nach prüfpflichtigen Änderungen,</w:t>
      </w:r>
    </w:p>
    <w:p>
      <w:pPr>
        <w:ind w:left="420"/>
      </w:pPr>
      <w:r>
        <w:t xml:space="preserve">3. nach außergewöhnlichen Ereignissen und</w:t>
      </w:r>
    </w:p>
    <w:p>
      <w:pPr>
        <w:ind w:left="420"/>
      </w:pPr>
      <w:r>
        <w:t xml:space="preserve">4. regelmäßig wiederkehrend.</w:t>
      </w:r>
    </w:p>
    <w:p>
      <w:r>
        <w:t xml:space="preserve">Der Betreiber hat weiterhin sicherzustellen, dass die in § 10 Absatz 1 Nummer 3 oder Absatz 2 vorgeschriebenen Nachprüfungen durchgeführt werden.</w:t>
      </w:r>
    </w:p>
    <w:p>
      <w:r>
        <w:t xml:space="preserve">(2) Bei der Prüfung vor der ersten Inbetriebnahme müssen Prüfinhalte, die im Rahmen von Konformitätsbewertungsverfahren nach dem Produktsicherheitsrecht geprüft und dokumentiert wurden, nicht erneut geprüft werden.</w:t>
      </w:r>
    </w:p>
    <w:p>
      <w:r>
        <w:t xml:space="preserve">(3) Der Betreiber einer überwachungsbedürftigen Anlage hat die bei einer Prüfung festgestellten Mängel innerhalb eines angemessenen Zeitraums, spätestens innerhalb eines Jahres, zu beseitigen. Die Vorschriften des § 10 bleiben unberührt.</w:t>
      </w:r>
    </w:p>
    <w:p>
      <w:r>
        <w:t xml:space="preserve">(4) Der Betreiber einer überwachungsbedürftigen Anlage ist verpflichtet, behördlich angeordnete Prüfungen nach § 23 Absatz 2 und § 27 Absatz 5 Nummer 5 unverzüglich durchführen zu lassen.</w:t>
      </w:r>
    </w:p>
    <w:p>
      <w:r>
        <w:t xml:space="preserve">(5) Der Betreiber einer überwachungsbedürftigen Anlage ist verpflichtet, auf Verlangen der zugelassenen Überwachungsstelle unverzüglich</w:t>
      </w:r>
    </w:p>
    <w:p>
      <w:pPr>
        <w:ind w:left="420"/>
      </w:pPr>
      <w:r>
        <w:t xml:space="preserve">1. die für die Prüfungen benötigten Hilfskräfte und Hilfsmittel bereitzustellen sowie</w:t>
      </w:r>
    </w:p>
    <w:p>
      <w:pPr>
        <w:ind w:left="420"/>
      </w:pPr>
      <w:r>
        <w:t xml:space="preserve">2. die Auskünfte zu erteilen und die Unterlagen vorzulegen, die zur Durchführung der Prüfung erforderlich sind.</w:t>
      </w:r>
    </w:p>
    <w:p>
      <w:r>
        <w:t xml:space="preserve">(6) Der Betreiber einer überwachungsbedürftigen Anlage hat mit den Prüfungen eine zugelassene Überwachungsstelle zu beauftragen, soweit in einer auf Grund des § 31 erlassenen Rechtsverordnung nichts Anderes bestimmt ist. Für folgende überwachungsbedürftige Anlagen kann das genannte Bundesministerium bestimmen, wer die Prüfungen vornimmt:</w:t>
      </w:r>
    </w:p>
    <w:p>
      <w:pPr>
        <w:ind w:left="420"/>
      </w:pPr>
      <w:r>
        <w:t xml:space="preserve">1. für überwachungsbedürftige Anlagen der Bundespolizei das Bundesministerium des Innern, für Bau und Heimat,</w:t>
      </w:r>
    </w:p>
    <w:p>
      <w:pPr>
        <w:ind w:left="420"/>
      </w:pPr>
      <w:r>
        <w:t xml:space="preserve">2. für überwachungsbedürftige Anlagen im Geschäftsbereich des Bundesministeriums der Verteidigung dieses Bundesministerium,</w:t>
      </w:r>
    </w:p>
    <w:p>
      <w:pPr>
        <w:ind w:left="420"/>
      </w:pPr>
      <w:r>
        <w:t xml:space="preserve">3. für überwachungsbedürftige Anlagen</w:t>
      </w:r>
    </w:p>
    <w:p>
      <w:pPr>
        <w:ind w:left="780"/>
      </w:pPr>
      <w:r>
        <w:t xml:space="preserve">a) der Eisenbahnen des Bundes, die dem Eisenbahnbetrieb dienen, und</w:t>
      </w:r>
    </w:p>
    <w:p>
      <w:pPr>
        <w:ind w:left="780"/>
      </w:pPr>
      <w:r>
        <w:t xml:space="preserve">b) der Wasserstraßen- und Schifffahrtsverwaltung des Bundes, soweit die Anlagen dem § 48 des Bundeswasserstraßengesetzes unterliegen,</w:t>
      </w:r>
    </w:p>
    <w:p>
      <w:pPr>
        <w:ind w:left="420"/>
      </w:pPr>
      <w:r>
        <w:t xml:space="preserve">das Bundesministerium für Verkehr und digitale Infrastruktur.</w:t>
      </w:r>
    </w:p>
    <w:p>
      <w:r>
        <w:rPr>
          <w:color w:val="555555"/>
          <w:sz w:val="17"/>
        </w:rPr>
        <w:t xml:space="preserve">Zitiervorschlag: § 7 ÜAnlG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https://recht.nulegal.eu/gesetze/%C3%9CAnlG/7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