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ÜAnlG — Bußgeldvorschriften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5 Absatz 3 Satz 1 die Wirksamkeit einer Schutzmaßnahme nicht oder nicht rechtzeitig überprüft,</w:t>
      </w:r>
    </w:p>
    <w:p>
      <w:pPr>
        <w:ind w:left="420"/>
      </w:pPr>
      <w:r>
        <w:t xml:space="preserve">2. entgegen § 5 Absatz 4 nicht sicherstellt, dass eine Anlage in einem dort genannten Zustand gehalten wird,</w:t>
      </w:r>
    </w:p>
    <w:p>
      <w:pPr>
        <w:ind w:left="420"/>
      </w:pPr>
      <w:r>
        <w:t xml:space="preserve">3. entgegen § 6 eine Schutzmaßnahme nicht richtig abstimmt,</w:t>
      </w:r>
    </w:p>
    <w:p>
      <w:pPr>
        <w:ind w:left="420"/>
      </w:pPr>
      <w:r>
        <w:t xml:space="preserve">4. entgegen § 7 Absatz 1 in Verbindung mit einer Rechtsverordnung nach § 31 Satz 2 Nummer 4 nicht sicherstellt, dass eine dort genannte Prüfung durchgeführt wird,</w:t>
      </w:r>
    </w:p>
    <w:p>
      <w:pPr>
        <w:ind w:left="420"/>
      </w:pPr>
      <w:r>
        <w:t xml:space="preserve">5. entgegen § 7 Absatz 4 eine Prüfung nicht oder nicht rechtzeitig durchführen lässt,</w:t>
      </w:r>
    </w:p>
    <w:p>
      <w:pPr>
        <w:ind w:left="420"/>
      </w:pPr>
      <w:r>
        <w:t xml:space="preserve">6. entgegen § 7 Absatz 5 Nummer 1 eine Hilfskraft oder ein Hilfsmittel nicht oder nicht rechtzeitig bereitstellt,</w:t>
      </w:r>
    </w:p>
    <w:p>
      <w:pPr>
        <w:ind w:left="420"/>
      </w:pPr>
      <w:r>
        <w:t xml:space="preserve">7. entgegen § 7 Absatz 5 Nummer 2 eine Auskunft nicht, nicht richtig, nicht vollständig oder nicht rechtzeitig erteilt oder eine Unterlage nicht oder nicht rechtzeitig vorlegt,</w:t>
      </w:r>
    </w:p>
    <w:p>
      <w:pPr>
        <w:ind w:left="420"/>
      </w:pPr>
      <w:r>
        <w:t xml:space="preserve">8. entgegen § 8 Satz 1 eine überwachungsbedürftige Anlage betreibt,</w:t>
      </w:r>
    </w:p>
    <w:p>
      <w:pPr>
        <w:ind w:left="420"/>
      </w:pPr>
      <w:r>
        <w:t xml:space="preserve">9. entgegen § 10 Absatz 1 eine Behörde nicht oder nicht rechtzeitig benachrichtigt, eine Prüfbescheinigung nicht oder nicht rechtzeitig übermittelt oder eine Information oder einen Hinweis nicht oder nicht rechtzeitig gibt,</w:t>
      </w:r>
    </w:p>
    <w:p>
      <w:pPr>
        <w:ind w:left="420"/>
      </w:pPr>
      <w:r>
        <w:t xml:space="preserve">10. entgegen § 11 Absatz 2 Nummer 2 Daten nicht, nicht richtig, nicht vollständig oder nicht rechtzeitig übermittelt,</w:t>
      </w:r>
    </w:p>
    <w:p>
      <w:pPr>
        <w:ind w:left="420"/>
      </w:pPr>
      <w:r>
        <w:t xml:space="preserve">11. entgegen § 14 Satz 1 eine Mitteilung nicht, nicht richtig, nicht vollständig oder nicht rechtzeitig macht,</w:t>
      </w:r>
    </w:p>
    <w:p>
      <w:pPr>
        <w:ind w:left="420"/>
      </w:pPr>
      <w:r>
        <w:t xml:space="preserve">12. einer vollziehbaren Anordnung nach</w:t>
      </w:r>
    </w:p>
    <w:p>
      <w:pPr>
        <w:ind w:left="780"/>
      </w:pPr>
      <w:r>
        <w:t xml:space="preserve">a) § 21 Satz 2, § 22 Nummer 1, § 23 Absatz 1 Satz 1, § 27 Absatz 1 Satz 1 oder Absatz 2 Satz 3 oder § 28 Absatz 1 Satz 1 Nummer 1 oder 3 oder</w:t>
      </w:r>
    </w:p>
    <w:p>
      <w:pPr>
        <w:ind w:left="780"/>
      </w:pPr>
      <w:r>
        <w:t xml:space="preserve">b) § 27 Absatz 5 Nummer 2, 3, 4 oder 5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13. entgegen § 24 Satz 1, § 27 Absatz 4 Satz 1 oder § 28 Absatz 2 Satz 1 eine Maßnahme nicht duldet oder</w:t>
      </w:r>
    </w:p>
    <w:p>
      <w:pPr>
        <w:ind w:left="420"/>
      </w:pPr>
      <w:r>
        <w:t xml:space="preserve">14. einer Rechtsverordnung nach § 31 Satz 2</w:t>
      </w:r>
    </w:p>
    <w:p>
      <w:pPr>
        <w:ind w:left="780"/>
      </w:pPr>
      <w:r>
        <w:t xml:space="preserve">a) Nummer 2 oder 3 Buchstabe b oder</w:t>
      </w:r>
    </w:p>
    <w:p>
      <w:pPr>
        <w:ind w:left="780"/>
      </w:pPr>
      <w:r>
        <w:t xml:space="preserve">b) Nummer 3 Buchstabe a oder</w:t>
      </w:r>
    </w:p>
    <w:p>
      <w:pPr>
        <w:ind w:left="420"/>
      </w:pPr>
      <w:r>
        <w:t xml:space="preserve">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4, 5, 8, 12 Buchstabe b und Nummer 14 Buchstabe a mit einer Geldbuße bis zu hunderttausend Euro,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32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