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ÜAnlG — Erfahrungsaustausch</w:t>
      </w:r>
    </w:p>
    <w:p>
      <w:r>
        <w:rPr>
          <w:color w:val="555555"/>
          <w:sz w:val="18"/>
        </w:rPr>
        <w:t xml:space="preserve">Gesetz über überwachungsbedürftige Anlagen</w:t>
      </w:r>
    </w:p>
    <w:p>
      <w:r>
        <w:rPr>
          <w:color w:val="555555"/>
          <w:sz w:val="18"/>
        </w:rPr>
        <w:t xml:space="preserve">Stand: 31.07.2021 (konsolidierte Textfassung, kein amtliches Inkrafttretensdatum)</w:t>
      </w:r>
    </w:p>
    <w:p>
      <w:r>
        <w:t xml:space="preserve">Die zugelassene Überwachungsstelle muss Erkenntnisse, die sie bei ihren Tätigkeiten gewonnen hat, sammeln und auswerten und diese Erkenntnisse regelmäßig austauschen mit</w:t>
      </w:r>
    </w:p>
    <w:p>
      <w:pPr>
        <w:ind w:left="420"/>
      </w:pPr>
      <w:r>
        <w:t xml:space="preserve">1. den mit der Durchführung der Fachaufgaben beauftragten Personen der zugelassenen Überwachungsstelle sowie</w:t>
      </w:r>
    </w:p>
    <w:p>
      <w:pPr>
        <w:ind w:left="420"/>
      </w:pPr>
      <w:r>
        <w:t xml:space="preserve">2. anderen zugelassenen Überwachungsstellen, soweit dies für die Sicherheit von überwachungsbedürftigen Anlagen relevant sein kann.</w:t>
      </w:r>
    </w:p>
    <w:p>
      <w:r>
        <w:rPr>
          <w:color w:val="555555"/>
          <w:sz w:val="17"/>
        </w:rPr>
        <w:t xml:space="preserve">Zitiervorschlag: § 13 ÜAnlG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https://recht.nulegal.eu/gesetze/%C3%9CAnlG/13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